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DSoE Case Best Practice Template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242.0" w:type="dxa"/>
        <w:jc w:val="left"/>
        <w:tblInd w:w="-108.0" w:type="dxa"/>
        <w:tblLayout w:type="fixed"/>
        <w:tblLook w:val="00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Stop motion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Author: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Rubén Hernández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COUNTRY: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SPAIN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Name of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Colegio San Agustín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Contact details of school 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ruben@colegiosanagustin.eu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Title of project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STOP MOTION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Description of school context ( number of pupils, age of pupils, any special features)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This project was finished in 2015.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year old students.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 students in class.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Description of project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Goals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What is wanted for the children or students to master given the students individual strengths and aptitudes.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Methods: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What are the instructional decisions, approaches, procedures or routines that teachers use to enhance learning.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Materials: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What are the tools used to present learning content and the tools the learner uses to demonstrate knowledge.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Assessment: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What is the process of gathering information about a learner’s performance using a variety of methods and materials in order to determine learners’ knowledge, skills, and motivation for the purpose of making informed educational decisions.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GOALS: Introduce the students into the Stop Motion technique, working with different resources and techniques such as objects in movement, drawing, people doing magical things, etc.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METHODS: Watching different examples on the internet the teacher explains to students how they were created, so the students are able to use these techniques.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MATERIALS: ipads, clay figures.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App: stop motion studio, youtube, drive.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Assessment: rubrics used in normal evaluation and co-evaluation to determine the quality of the final product.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How is ICT being used creatively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We use ipads and cameras. Some students also used chroma.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Apps used: Stop motion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What use is being made of eTwinning?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Pupil involvement and mobility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Parental/Community involvement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What makes this a successful project?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They discovered the different techniques that can be used in Stop Motion. They liked the project.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Quote from head teacher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Quotes from teachers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Quotes from pupils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They asked the teacher to repeat the project the following  year.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40" w:top="799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line="276" w:lineRule="auto"/>
      <w:contextualSpacing w:val="0"/>
    </w:pPr>
    <w:r w:rsidDel="00000000" w:rsidR="00000000" w:rsidRPr="00000000">
      <w:rPr>
        <w:rtl w:val="0"/>
      </w:rPr>
    </w:r>
  </w:p>
  <w:tbl>
    <w:tblPr>
      <w:tblStyle w:val="Table2"/>
      <w:bidiVisual w:val="0"/>
      <w:tblW w:w="9016.0" w:type="dxa"/>
      <w:jc w:val="left"/>
      <w:tblLayout w:type="fixed"/>
      <w:tblLook w:val="0000"/>
    </w:tblPr>
    <w:tblGrid>
      <w:gridCol w:w="3005"/>
      <w:gridCol w:w="3005"/>
      <w:gridCol w:w="3006"/>
      <w:tblGridChange w:id="0">
        <w:tblGrid>
          <w:gridCol w:w="3005"/>
          <w:gridCol w:w="3005"/>
          <w:gridCol w:w="3006"/>
        </w:tblGrid>
      </w:tblGridChange>
    </w:tblGrid>
    <w:t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ffffff"/>
        </w:tcPr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drawing>
              <wp:inline distB="0" distT="0" distL="114300" distR="114300">
                <wp:extent cx="1245235" cy="269240"/>
                <wp:effectExtent b="0" l="0" r="0" t="0"/>
                <wp:docPr id="3" name="image05.jpg"/>
                <a:graphic>
                  <a:graphicData uri="http://schemas.openxmlformats.org/drawingml/2006/picture">
                    <pic:pic>
                      <pic:nvPicPr>
                        <pic:cNvPr id="0" name="image05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235" cy="2692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ffffff"/>
        </w:tcPr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rPr>
              <w:color w:val="000099"/>
              <w:sz w:val="16"/>
              <w:szCs w:val="16"/>
              <w:vertAlign w:val="baseline"/>
              <w:rtl w:val="0"/>
            </w:rPr>
            <w:t xml:space="preserve">Website: </w:t>
          </w:r>
          <w:hyperlink r:id="rId2">
            <w:r w:rsidDel="00000000" w:rsidR="00000000" w:rsidRPr="00000000">
              <w:rPr>
                <w:color w:val="000099"/>
                <w:sz w:val="16"/>
                <w:szCs w:val="16"/>
                <w:u w:val="single"/>
                <w:vertAlign w:val="baseline"/>
                <w:rtl w:val="0"/>
              </w:rPr>
              <w:t xml:space="preserve">digitalschoolseurope.eu</w:t>
            </w:r>
          </w:hyperlink>
          <w:r w:rsidDel="00000000" w:rsidR="00000000" w:rsidRPr="00000000">
            <w:rPr>
              <w:color w:val="000099"/>
              <w:sz w:val="16"/>
              <w:szCs w:val="16"/>
              <w:u w:val="single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drawing>
              <wp:inline distB="0" distT="0" distL="114300" distR="114300">
                <wp:extent cx="1163320" cy="662940"/>
                <wp:effectExtent b="0" l="0" r="0" t="0"/>
                <wp:docPr id="2" name="image04.png"/>
                <a:graphic>
                  <a:graphicData uri="http://schemas.openxmlformats.org/drawingml/2006/picture">
                    <pic:pic>
                      <pic:nvPicPr>
                        <pic:cNvPr id="0" name="image04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32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ffffff"/>
        </w:tcPr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drawing>
              <wp:inline distB="0" distT="0" distL="114300" distR="114300">
                <wp:extent cx="487045" cy="379095"/>
                <wp:effectExtent b="0" l="0" r="0" t="0"/>
                <wp:docPr id="4" name="image07.jpg"/>
                <a:graphic>
                  <a:graphicData uri="http://schemas.openxmlformats.org/drawingml/2006/picture">
                    <pic:pic>
                      <pic:nvPicPr>
                        <pic:cNvPr id="0" name="image07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04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rPr>
              <w:color w:val="000099"/>
              <w:sz w:val="16"/>
              <w:szCs w:val="16"/>
              <w:vertAlign w:val="baseline"/>
              <w:rtl w:val="0"/>
            </w:rPr>
            <w:t xml:space="preserve">Dublin West Education Centre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spacing w:after="25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426" w:lineRule="auto"/>
      <w:contextualSpacing w:val="0"/>
      <w:jc w:val="center"/>
    </w:pPr>
    <w:r w:rsidDel="00000000" w:rsidR="00000000" w:rsidRPr="00000000">
      <w:drawing>
        <wp:inline distB="0" distT="0" distL="114300" distR="114300">
          <wp:extent cx="5730875" cy="1743710"/>
          <wp:effectExtent b="0" l="0" r="0" t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0875" cy="17437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contextualSpacing w:val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5.jpg"/><Relationship Id="rId2" Type="http://schemas.openxmlformats.org/officeDocument/2006/relationships/hyperlink" Target="http://www.digitalschoolseurope.eu/" TargetMode="External"/><Relationship Id="rId3" Type="http://schemas.openxmlformats.org/officeDocument/2006/relationships/image" Target="media/image04.png"/><Relationship Id="rId4" Type="http://schemas.openxmlformats.org/officeDocument/2006/relationships/image" Target="media/image07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