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F0A3D" w14:textId="77777777" w:rsidR="003954FF" w:rsidRPr="00D0413F" w:rsidRDefault="003954FF">
      <w:pPr>
        <w:rPr>
          <w:b/>
          <w:lang w:val="el-GR"/>
        </w:rPr>
      </w:pPr>
      <w:r w:rsidRPr="00D0413F">
        <w:rPr>
          <w:b/>
          <w:lang w:val="el-GR"/>
        </w:rPr>
        <w:t>Ενσωμάτωση μαθητριών του πιο απομακρυσμένου σχολείου της Νότιας Ευρώπης και των μαθητριών του πιο απομακρυσμένου σχολείου της Ανατολικής Ευρώπης, σε τάξη-πυρήνα στο μάθημα της Επιστήμης</w:t>
      </w:r>
    </w:p>
    <w:p w14:paraId="09289AE8" w14:textId="77777777" w:rsidR="003954FF" w:rsidRDefault="003954FF">
      <w:pPr>
        <w:rPr>
          <w:lang w:val="el-GR"/>
        </w:rPr>
      </w:pPr>
    </w:p>
    <w:p w14:paraId="031FE349" w14:textId="51872FB5" w:rsidR="00E6251C" w:rsidRPr="00E6251C" w:rsidRDefault="00E6251C">
      <w:pPr>
        <w:rPr>
          <w:b/>
          <w:lang w:val="el-GR"/>
        </w:rPr>
      </w:pPr>
      <w:r w:rsidRPr="00E6251C">
        <w:rPr>
          <w:b/>
          <w:lang w:val="el-GR"/>
        </w:rPr>
        <w:t xml:space="preserve">1. </w:t>
      </w:r>
      <w:commentRangeStart w:id="0"/>
      <w:r w:rsidRPr="00E6251C">
        <w:rPr>
          <w:b/>
          <w:lang w:val="el-GR"/>
        </w:rPr>
        <w:t>Εισαγωγή</w:t>
      </w:r>
      <w:commentRangeEnd w:id="0"/>
      <w:r w:rsidR="00A578C1">
        <w:rPr>
          <w:rStyle w:val="CommentReference"/>
        </w:rPr>
        <w:commentReference w:id="0"/>
      </w:r>
    </w:p>
    <w:p w14:paraId="75CB7A77" w14:textId="77777777" w:rsidR="003954FF" w:rsidRDefault="003954FF">
      <w:r>
        <w:rPr>
          <w:lang w:val="el-GR"/>
        </w:rPr>
        <w:t xml:space="preserve">Την Πέμπτη 12 Μαρτίου πραγματοποιήθηκε ενσωμάτωση της μαθήτριας της Γαύδου, του πιο απομακρυσμένου σχολείου της Ελλάδας (νοτιότερο άκρο της Ευρώπης), καθώς και μαθητριών του Κάμπου Τσακκίστρας, του πιο απομακρυσμένου σχολείου της Κύπρου (ανατολικότερο άκρο της Ευρώπης) σε τμήμα Δ’ τάξης σχολείου της πρωτεύουσας της Κύπρου (Δημοτικό Αγίου Σπυρίδωνα Λευκωσίας). Το μάθημα διεξάγεται στο σχολείο-πυρήνα (Σχεδιάγραμμα 1) και οι μαθήτριες από τη Γαύδο και Κάμπο-Τσακκίστρας συμμετέχουν, τόσο σε επίπεδο τάξης, όσο και σε επίπεδο μικρής ομάδας. Η μεθοδολογία που χρησιμοποιείται, έχει αναπτυχθεί σύμφωνα με τη βιβλιογραφία περί αξιοποίησης τηλεδιάσκεψης στα πλαίσια της μαθησιακής διαδικασίας, καθώς και σύμφωνα με την εμπειρία της συνεργασίας με τη Γαύδο κατά την Α’ φάση της εφαρμογής του </w:t>
      </w:r>
      <w:r>
        <w:t>ODS.</w:t>
      </w:r>
    </w:p>
    <w:p w14:paraId="03EBD489" w14:textId="77777777" w:rsidR="009E5502" w:rsidRDefault="009E5502"/>
    <w:p w14:paraId="09453C67" w14:textId="219FDF88" w:rsidR="009E5502" w:rsidRDefault="009E5502">
      <w:r>
        <w:rPr>
          <w:noProof/>
        </w:rPr>
        <w:drawing>
          <wp:inline distT="0" distB="0" distL="0" distR="0" wp14:anchorId="0D4F3A7E" wp14:editId="4489BC6D">
            <wp:extent cx="5270500" cy="3074670"/>
            <wp:effectExtent l="5080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A260C50" w14:textId="60187771" w:rsidR="003954FF" w:rsidRPr="009E5502" w:rsidRDefault="009E5502" w:rsidP="009E5502">
      <w:pPr>
        <w:jc w:val="center"/>
        <w:rPr>
          <w:b/>
        </w:rPr>
      </w:pPr>
      <w:bookmarkStart w:id="1" w:name="_GoBack"/>
      <w:proofErr w:type="spellStart"/>
      <w:r w:rsidRPr="009E5502">
        <w:rPr>
          <w:b/>
        </w:rPr>
        <w:t>Σχεδιάγρ</w:t>
      </w:r>
      <w:proofErr w:type="spellEnd"/>
      <w:r w:rsidRPr="009E5502">
        <w:rPr>
          <w:b/>
        </w:rPr>
        <w:t>α</w:t>
      </w:r>
      <w:proofErr w:type="spellStart"/>
      <w:r w:rsidRPr="009E5502">
        <w:rPr>
          <w:b/>
        </w:rPr>
        <w:t>μμ</w:t>
      </w:r>
      <w:proofErr w:type="spellEnd"/>
      <w:r w:rsidRPr="009E5502">
        <w:rPr>
          <w:b/>
        </w:rPr>
        <w:t xml:space="preserve">α 1: </w:t>
      </w:r>
      <w:proofErr w:type="spellStart"/>
      <w:r w:rsidRPr="009E5502">
        <w:rPr>
          <w:b/>
        </w:rPr>
        <w:t>Ενσωμάτωση</w:t>
      </w:r>
      <w:proofErr w:type="spellEnd"/>
      <w:r w:rsidRPr="009E5502">
        <w:rPr>
          <w:b/>
        </w:rPr>
        <w:t xml:space="preserve"> μα</w:t>
      </w:r>
      <w:proofErr w:type="spellStart"/>
      <w:r w:rsidRPr="009E5502">
        <w:rPr>
          <w:b/>
        </w:rPr>
        <w:t>θητριών</w:t>
      </w:r>
      <w:proofErr w:type="spellEnd"/>
      <w:r w:rsidRPr="009E5502">
        <w:rPr>
          <w:b/>
        </w:rPr>
        <w:t xml:space="preserve"> </w:t>
      </w:r>
      <w:proofErr w:type="spellStart"/>
      <w:r w:rsidRPr="009E5502">
        <w:rPr>
          <w:b/>
        </w:rPr>
        <w:t>στην</w:t>
      </w:r>
      <w:proofErr w:type="spellEnd"/>
      <w:r w:rsidRPr="009E5502">
        <w:rPr>
          <w:b/>
        </w:rPr>
        <w:t xml:space="preserve"> </w:t>
      </w:r>
      <w:proofErr w:type="spellStart"/>
      <w:r w:rsidRPr="009E5502">
        <w:rPr>
          <w:b/>
        </w:rPr>
        <w:t>τάξη</w:t>
      </w:r>
      <w:proofErr w:type="spellEnd"/>
      <w:r w:rsidRPr="009E5502">
        <w:rPr>
          <w:b/>
        </w:rPr>
        <w:t xml:space="preserve"> “π</w:t>
      </w:r>
      <w:proofErr w:type="spellStart"/>
      <w:r w:rsidRPr="009E5502">
        <w:rPr>
          <w:b/>
        </w:rPr>
        <w:t>υρήν</w:t>
      </w:r>
      <w:proofErr w:type="spellEnd"/>
      <w:r w:rsidRPr="009E5502">
        <w:rPr>
          <w:b/>
        </w:rPr>
        <w:t>α”</w:t>
      </w:r>
    </w:p>
    <w:bookmarkEnd w:id="1"/>
    <w:p w14:paraId="6B396DAC" w14:textId="77777777" w:rsidR="009E5502" w:rsidRDefault="009E5502"/>
    <w:p w14:paraId="4A3E0433" w14:textId="543945C3" w:rsidR="00E6251C" w:rsidRPr="00E6251C" w:rsidRDefault="00E6251C">
      <w:pPr>
        <w:rPr>
          <w:b/>
        </w:rPr>
      </w:pPr>
      <w:r w:rsidRPr="00E6251C">
        <w:rPr>
          <w:b/>
        </w:rPr>
        <w:t xml:space="preserve">2. </w:t>
      </w:r>
      <w:proofErr w:type="spellStart"/>
      <w:r w:rsidRPr="00E6251C">
        <w:rPr>
          <w:b/>
        </w:rPr>
        <w:t>Περιγρ</w:t>
      </w:r>
      <w:proofErr w:type="spellEnd"/>
      <w:r w:rsidRPr="00E6251C">
        <w:rPr>
          <w:b/>
        </w:rPr>
        <w:t>α</w:t>
      </w:r>
      <w:proofErr w:type="spellStart"/>
      <w:r w:rsidRPr="00E6251C">
        <w:rPr>
          <w:b/>
        </w:rPr>
        <w:t>φή</w:t>
      </w:r>
      <w:proofErr w:type="spellEnd"/>
      <w:r w:rsidRPr="00E6251C">
        <w:rPr>
          <w:b/>
        </w:rPr>
        <w:t xml:space="preserve"> </w:t>
      </w:r>
      <w:proofErr w:type="spellStart"/>
      <w:r w:rsidRPr="00E6251C">
        <w:rPr>
          <w:b/>
        </w:rPr>
        <w:t>Σχολείων</w:t>
      </w:r>
      <w:proofErr w:type="spellEnd"/>
    </w:p>
    <w:p w14:paraId="064F7181" w14:textId="77777777" w:rsidR="00351E2B" w:rsidRDefault="003954FF">
      <w:pPr>
        <w:rPr>
          <w:lang w:val="el-GR"/>
        </w:rPr>
      </w:pPr>
      <w:r>
        <w:rPr>
          <w:lang w:val="el-GR"/>
        </w:rPr>
        <w:t xml:space="preserve">Κατά την Α’ φάση του </w:t>
      </w:r>
      <w:r>
        <w:t xml:space="preserve">ODS, </w:t>
      </w:r>
      <w:r>
        <w:rPr>
          <w:lang w:val="el-GR"/>
        </w:rPr>
        <w:t xml:space="preserve">στόχος ήταν η κοινωνικοποίηση της μοναδικής μαθήτριας (Α’ Δημοτικού) της Γαύδου. Κατά τη φετινή χρονιά, ακόμη μια μαθήτρια έχει προστεθεί στο σχολείο της Γαύδου (Δ’ Δημοτικού). </w:t>
      </w:r>
    </w:p>
    <w:p w14:paraId="40B30DE3" w14:textId="60BD7D50" w:rsidR="003954FF" w:rsidRDefault="00351E2B">
      <w:pPr>
        <w:rPr>
          <w:lang w:val="el-GR"/>
        </w:rPr>
      </w:pPr>
      <w:r>
        <w:rPr>
          <w:lang w:val="el-GR"/>
        </w:rPr>
        <w:t>Το</w:t>
      </w:r>
      <w:r w:rsidR="003954FF">
        <w:rPr>
          <w:lang w:val="el-GR"/>
        </w:rPr>
        <w:t xml:space="preserve"> δημοτικό Κάμπου-Τσακκίστρας </w:t>
      </w:r>
      <w:r>
        <w:rPr>
          <w:lang w:val="el-GR"/>
        </w:rPr>
        <w:t xml:space="preserve">λειτουργεί </w:t>
      </w:r>
      <w:r w:rsidR="003954FF">
        <w:rPr>
          <w:lang w:val="el-GR"/>
        </w:rPr>
        <w:t>με μία δασκάλα και 5 μαθήτριες, όλες παιδιά εργατών από τη Ρουμανία που μένουν μόνιμα στο χωριό. Οι δύο από τις μαθήτριες του Κάμπου-Τσακκίστρας δε μιλούν Ελληνικά, την επίσημη γλώσσα της χώρας και του σχολείου.</w:t>
      </w:r>
    </w:p>
    <w:p w14:paraId="3028997A" w14:textId="77777777" w:rsidR="003954FF" w:rsidRDefault="003954FF">
      <w:pPr>
        <w:rPr>
          <w:lang w:val="el-GR"/>
        </w:rPr>
      </w:pPr>
    </w:p>
    <w:p w14:paraId="6C311843" w14:textId="77777777" w:rsidR="00E6251C" w:rsidRDefault="003954FF">
      <w:pPr>
        <w:rPr>
          <w:lang w:val="el-GR"/>
        </w:rPr>
      </w:pPr>
      <w:r>
        <w:rPr>
          <w:lang w:val="el-GR"/>
        </w:rPr>
        <w:t>Το Δημοτικό Αγίου Σπυρίδ</w:t>
      </w:r>
      <w:r w:rsidR="00D0413F">
        <w:rPr>
          <w:lang w:val="el-GR"/>
        </w:rPr>
        <w:t xml:space="preserve">ωνα είναι ένα μικρό (99 μαθητές και 12 εκπαιδευτικοί) σχολείο της πρωτεύουσας με πολυπολιτισμικό χαρακτήρα, καθώς σχεδόν το 50% των μαθητών και μαθητριών κατάγεται από τον ένα ή και </w:t>
      </w:r>
      <w:r w:rsidR="00D0413F">
        <w:rPr>
          <w:lang w:val="el-GR"/>
        </w:rPr>
        <w:lastRenderedPageBreak/>
        <w:t xml:space="preserve">τους δύο γονείς από χώρα της βορειοανατολικής Ευρώπης </w:t>
      </w:r>
      <w:r w:rsidR="009879BB">
        <w:rPr>
          <w:lang w:val="el-GR"/>
        </w:rPr>
        <w:t>της Ασίας ή της Αφρικής.</w:t>
      </w:r>
      <w:r w:rsidR="00E6251C">
        <w:rPr>
          <w:lang w:val="el-GR"/>
        </w:rPr>
        <w:t xml:space="preserve"> </w:t>
      </w:r>
    </w:p>
    <w:p w14:paraId="746EA0A0" w14:textId="77777777" w:rsidR="00E6251C" w:rsidRDefault="00E6251C">
      <w:pPr>
        <w:rPr>
          <w:lang w:val="el-GR"/>
        </w:rPr>
      </w:pPr>
    </w:p>
    <w:p w14:paraId="607D4CA3" w14:textId="23349E85" w:rsidR="00351E2B" w:rsidRPr="00351E2B" w:rsidRDefault="00351E2B">
      <w:pPr>
        <w:rPr>
          <w:b/>
        </w:rPr>
      </w:pPr>
      <w:r w:rsidRPr="00351E2B">
        <w:rPr>
          <w:b/>
          <w:lang w:val="el-GR"/>
        </w:rPr>
        <w:t xml:space="preserve">3. Εφαρμογή κατά τη Β’ Φάση του </w:t>
      </w:r>
      <w:r w:rsidRPr="00351E2B">
        <w:rPr>
          <w:b/>
        </w:rPr>
        <w:t>ODS</w:t>
      </w:r>
    </w:p>
    <w:p w14:paraId="2094B942" w14:textId="34FA5872" w:rsidR="003954FF" w:rsidRDefault="00E6251C">
      <w:pPr>
        <w:rPr>
          <w:lang w:val="el-GR"/>
        </w:rPr>
      </w:pPr>
      <w:r>
        <w:rPr>
          <w:lang w:val="el-GR"/>
        </w:rPr>
        <w:t>Την Τετάρτη διδάσκεται το μάθημα της Επιστήμης (Φυσική, Βιολογία, Μελέτη Περιβάλλοντος) στη Δ’ τάξη. Την Τετάρτη, η μαθήτρια της Δ’ τάξης της Γαύδου και η μαθήτρια της Δ’ τάξης του Κάμπου-Τσακκίστρας συμμετέχουν στο μάθημα του Αγίου Σπυρίδωνα. Εκείνη την ώρα (διάρκεια 80 λεπτά), η δασκάλα στη Γαύδο και η δασκάλα Κάμπου-Τσακκίστρας, εργάζονται με τα υπόλοιπα παιδιά σε άλλα θέματα. Την Πέμπτη διδάσκεται το μάθημα της Επιστήμης Β’ Δημοτικού και σ’αυτό συμμετέχουν η μαθήτρια της Β’ τάξης της Γαύδου και οι μαθήτριες της Α’ και Β’ Δημοτικού του Κάμπου-Τσακκίστρας. Την Παρασκευή διδάσκεται το μάθημα στην Ε’ τάξη και συμμετέχουν οι μαθήτριες της Ε’ και Στ’ τάξης του Κάμπου-Τσακκίστρας. Τόσο στη Β’ όσο και στην Ε’ τάξη του Αγίου Σπυρίδωνα υπάρχουν μαθητές από τη Ρουμανία, γεγονός που επιτρέπει και διευκολύνει την εργασία σε επίπεδο ομάδας με τις μαθήτριες του Κάμπου-Τσακκίστρας.</w:t>
      </w:r>
      <w:r w:rsidR="00D0413F">
        <w:rPr>
          <w:lang w:val="el-GR"/>
        </w:rPr>
        <w:t xml:space="preserve"> </w:t>
      </w:r>
    </w:p>
    <w:p w14:paraId="663C6E98" w14:textId="77777777" w:rsidR="00A578C1" w:rsidRDefault="00A578C1">
      <w:pPr>
        <w:rPr>
          <w:lang w:val="el-GR"/>
        </w:rPr>
      </w:pPr>
    </w:p>
    <w:p w14:paraId="376B9BDB" w14:textId="088B8ED7" w:rsidR="00A578C1" w:rsidRDefault="00A578C1">
      <w:pPr>
        <w:rPr>
          <w:lang w:val="el-GR"/>
        </w:rPr>
      </w:pPr>
      <w:r>
        <w:rPr>
          <w:lang w:val="el-GR"/>
        </w:rPr>
        <w:t>Για τον προγραμματισμό του κάθε μαθήματος υπάρχει συνεργασία μεταξύ των δασκάλων. Δεν ακολουθείται μια γραμμική ροή των ενοτήτων, όμως λαμβάνεται υπόψην η εμπειρία των μαθητών καθώς και οι προαπαιτούμενες γνώσεις. Γίνεται προσπάθεια για αξιοποίηση του περιβάλλοντος της κάθε περιοχής ώστε να εμπλουτίζονται οι γνώσεις των μαθητών και μαθητριών μέσα από την αλληλεπίδραση.</w:t>
      </w:r>
    </w:p>
    <w:p w14:paraId="36662AFA" w14:textId="77777777" w:rsidR="00A578C1" w:rsidRDefault="00A578C1">
      <w:pPr>
        <w:rPr>
          <w:lang w:val="el-GR"/>
        </w:rPr>
      </w:pPr>
    </w:p>
    <w:p w14:paraId="6CF395A9" w14:textId="29E2C0BA" w:rsidR="00A578C1" w:rsidRPr="00A578C1" w:rsidRDefault="00A578C1">
      <w:pPr>
        <w:rPr>
          <w:b/>
          <w:lang w:val="el-GR"/>
        </w:rPr>
      </w:pPr>
      <w:r w:rsidRPr="00A578C1">
        <w:rPr>
          <w:b/>
          <w:lang w:val="el-GR"/>
        </w:rPr>
        <w:t>4. Αξιοποίηση της τεχνολογίας</w:t>
      </w:r>
    </w:p>
    <w:p w14:paraId="47E1035A" w14:textId="56AE9251" w:rsidR="00A578C1" w:rsidRDefault="00A578C1">
      <w:pPr>
        <w:rPr>
          <w:lang w:val="el-GR"/>
        </w:rPr>
      </w:pPr>
      <w:proofErr w:type="spellStart"/>
      <w:proofErr w:type="gramStart"/>
      <w:r>
        <w:t>Το</w:t>
      </w:r>
      <w:proofErr w:type="spellEnd"/>
      <w:r>
        <w:t xml:space="preserve"> </w:t>
      </w:r>
      <w:proofErr w:type="spellStart"/>
      <w:r>
        <w:t>μάθημ</w:t>
      </w:r>
      <w:proofErr w:type="spellEnd"/>
      <w:r>
        <w:t xml:space="preserve">α </w:t>
      </w:r>
      <w:proofErr w:type="spellStart"/>
      <w:r>
        <w:t>ξεκινά</w:t>
      </w:r>
      <w:proofErr w:type="spellEnd"/>
      <w:r>
        <w:t xml:space="preserve"> </w:t>
      </w:r>
      <w:proofErr w:type="spellStart"/>
      <w:r>
        <w:t>με</w:t>
      </w:r>
      <w:proofErr w:type="spellEnd"/>
      <w:r>
        <w:t xml:space="preserve"> </w:t>
      </w:r>
      <w:proofErr w:type="spellStart"/>
      <w:r>
        <w:t>μι</w:t>
      </w:r>
      <w:proofErr w:type="spellEnd"/>
      <w:r>
        <w:t>α α</w:t>
      </w:r>
      <w:proofErr w:type="spellStart"/>
      <w:r>
        <w:t>φόρμηση</w:t>
      </w:r>
      <w:proofErr w:type="spellEnd"/>
      <w:r>
        <w:t xml:space="preserve"> </w:t>
      </w:r>
      <w:proofErr w:type="spellStart"/>
      <w:r>
        <w:t>στο</w:t>
      </w:r>
      <w:proofErr w:type="spellEnd"/>
      <w:r>
        <w:t xml:space="preserve"> </w:t>
      </w:r>
      <w:proofErr w:type="spellStart"/>
      <w:r>
        <w:t>θέμ</w:t>
      </w:r>
      <w:proofErr w:type="spellEnd"/>
      <w:r>
        <w:t>α.</w:t>
      </w:r>
      <w:proofErr w:type="gramEnd"/>
      <w:r>
        <w:t xml:space="preserve"> </w:t>
      </w:r>
      <w:proofErr w:type="spellStart"/>
      <w:proofErr w:type="gramStart"/>
      <w:r>
        <w:t>Γίνετ</w:t>
      </w:r>
      <w:proofErr w:type="spellEnd"/>
      <w:r>
        <w:t xml:space="preserve">αι </w:t>
      </w:r>
      <w:proofErr w:type="spellStart"/>
      <w:r>
        <w:t>συνήθως</w:t>
      </w:r>
      <w:proofErr w:type="spellEnd"/>
      <w:r>
        <w:t xml:space="preserve"> π</w:t>
      </w:r>
      <w:proofErr w:type="spellStart"/>
      <w:r>
        <w:t>ρο</w:t>
      </w:r>
      <w:proofErr w:type="spellEnd"/>
      <w:r>
        <w:t>β</w:t>
      </w:r>
      <w:proofErr w:type="spellStart"/>
      <w:r>
        <w:t>ολή</w:t>
      </w:r>
      <w:proofErr w:type="spellEnd"/>
      <w:r>
        <w:t xml:space="preserve"> </w:t>
      </w:r>
      <w:proofErr w:type="spellStart"/>
      <w:r>
        <w:t>κά</w:t>
      </w:r>
      <w:proofErr w:type="spellEnd"/>
      <w:r>
        <w:t>π</w:t>
      </w:r>
      <w:proofErr w:type="spellStart"/>
      <w:r>
        <w:t>οιου</w:t>
      </w:r>
      <w:proofErr w:type="spellEnd"/>
      <w:r>
        <w:t xml:space="preserve"> </w:t>
      </w:r>
      <w:proofErr w:type="spellStart"/>
      <w:r>
        <w:t>υλικού</w:t>
      </w:r>
      <w:proofErr w:type="spellEnd"/>
      <w:r>
        <w:t xml:space="preserve"> </w:t>
      </w:r>
      <w:proofErr w:type="spellStart"/>
      <w:r>
        <w:t>στο</w:t>
      </w:r>
      <w:proofErr w:type="spellEnd"/>
      <w:r>
        <w:t xml:space="preserve"> </w:t>
      </w:r>
      <w:proofErr w:type="spellStart"/>
      <w:r>
        <w:t>δι</w:t>
      </w:r>
      <w:proofErr w:type="spellEnd"/>
      <w:r>
        <w:t>α</w:t>
      </w:r>
      <w:proofErr w:type="spellStart"/>
      <w:r>
        <w:t>δρ</w:t>
      </w:r>
      <w:proofErr w:type="spellEnd"/>
      <w:r>
        <w:t>α</w:t>
      </w:r>
      <w:proofErr w:type="spellStart"/>
      <w:r>
        <w:t>στικό</w:t>
      </w:r>
      <w:proofErr w:type="spellEnd"/>
      <w:r>
        <w:t xml:space="preserve"> π</w:t>
      </w:r>
      <w:proofErr w:type="spellStart"/>
      <w:r>
        <w:t>ίν</w:t>
      </w:r>
      <w:proofErr w:type="spellEnd"/>
      <w:r>
        <w:t xml:space="preserve">ακα </w:t>
      </w:r>
      <w:proofErr w:type="spellStart"/>
      <w:r>
        <w:t>του</w:t>
      </w:r>
      <w:proofErr w:type="spellEnd"/>
      <w:r>
        <w:t xml:space="preserve"> </w:t>
      </w:r>
      <w:proofErr w:type="spellStart"/>
      <w:r>
        <w:t>Αγίου</w:t>
      </w:r>
      <w:proofErr w:type="spellEnd"/>
      <w:r>
        <w:t xml:space="preserve"> Σπ</w:t>
      </w:r>
      <w:proofErr w:type="spellStart"/>
      <w:r>
        <w:t>υρίδων</w:t>
      </w:r>
      <w:proofErr w:type="spellEnd"/>
      <w:r>
        <w:t>α και παρα</w:t>
      </w:r>
      <w:proofErr w:type="spellStart"/>
      <w:r>
        <w:t>κολουθούν</w:t>
      </w:r>
      <w:proofErr w:type="spellEnd"/>
      <w:r>
        <w:t xml:space="preserve"> </w:t>
      </w:r>
      <w:proofErr w:type="spellStart"/>
      <w:r>
        <w:t>οι</w:t>
      </w:r>
      <w:proofErr w:type="spellEnd"/>
      <w:r>
        <w:t xml:space="preserve"> μα</w:t>
      </w:r>
      <w:proofErr w:type="spellStart"/>
      <w:r>
        <w:t>θήτριες</w:t>
      </w:r>
      <w:proofErr w:type="spellEnd"/>
      <w:r>
        <w:t xml:space="preserve"> Γα</w:t>
      </w:r>
      <w:proofErr w:type="spellStart"/>
      <w:r>
        <w:t>ύδου</w:t>
      </w:r>
      <w:proofErr w:type="spellEnd"/>
      <w:r>
        <w:t xml:space="preserve"> και </w:t>
      </w:r>
      <w:proofErr w:type="spellStart"/>
      <w:r>
        <w:t>Κάμ</w:t>
      </w:r>
      <w:proofErr w:type="spellEnd"/>
      <w:r>
        <w:t>π</w:t>
      </w:r>
      <w:proofErr w:type="spellStart"/>
      <w:r>
        <w:t>ου-Τσ</w:t>
      </w:r>
      <w:proofErr w:type="spellEnd"/>
      <w:r>
        <w:t>α</w:t>
      </w:r>
      <w:proofErr w:type="spellStart"/>
      <w:r>
        <w:t>κκίστρ</w:t>
      </w:r>
      <w:proofErr w:type="spellEnd"/>
      <w:r>
        <w:t xml:space="preserve">ας </w:t>
      </w:r>
      <w:proofErr w:type="spellStart"/>
      <w:r>
        <w:t>μέσω</w:t>
      </w:r>
      <w:proofErr w:type="spellEnd"/>
      <w:r>
        <w:t xml:space="preserve"> </w:t>
      </w:r>
      <w:proofErr w:type="spellStart"/>
      <w:r>
        <w:t>μοιράσμ</w:t>
      </w:r>
      <w:proofErr w:type="spellEnd"/>
      <w:r>
        <w:t>α</w:t>
      </w:r>
      <w:proofErr w:type="spellStart"/>
      <w:r>
        <w:t>τος</w:t>
      </w:r>
      <w:proofErr w:type="spellEnd"/>
      <w:r>
        <w:t xml:space="preserve"> </w:t>
      </w:r>
      <w:proofErr w:type="spellStart"/>
      <w:r>
        <w:t>οθόνης</w:t>
      </w:r>
      <w:proofErr w:type="spellEnd"/>
      <w:r>
        <w:t xml:space="preserve"> (Google Hangouts) </w:t>
      </w:r>
      <w:r>
        <w:rPr>
          <w:lang w:val="el-GR"/>
        </w:rPr>
        <w:t xml:space="preserve">ή μέσω του </w:t>
      </w:r>
      <w:proofErr w:type="spellStart"/>
      <w:r>
        <w:t>BigBlueButton</w:t>
      </w:r>
      <w:proofErr w:type="spellEnd"/>
      <w:r>
        <w:t xml:space="preserve"> (http://bigbluebutton.org), </w:t>
      </w:r>
      <w:proofErr w:type="spellStart"/>
      <w:r>
        <w:t>το</w:t>
      </w:r>
      <w:proofErr w:type="spellEnd"/>
      <w:r>
        <w:t xml:space="preserve"> οπ</w:t>
      </w:r>
      <w:proofErr w:type="spellStart"/>
      <w:r>
        <w:t>οίο</w:t>
      </w:r>
      <w:proofErr w:type="spellEnd"/>
      <w:r>
        <w:t xml:space="preserve"> επ</w:t>
      </w:r>
      <w:proofErr w:type="spellStart"/>
      <w:r>
        <w:t>ιτρέ</w:t>
      </w:r>
      <w:proofErr w:type="spellEnd"/>
      <w:r>
        <w:t>π</w:t>
      </w:r>
      <w:proofErr w:type="spellStart"/>
      <w:r>
        <w:t>ει</w:t>
      </w:r>
      <w:proofErr w:type="spellEnd"/>
      <w:r>
        <w:t xml:space="preserve"> </w:t>
      </w:r>
      <w:proofErr w:type="spellStart"/>
      <w:r>
        <w:t>τη</w:t>
      </w:r>
      <w:proofErr w:type="spellEnd"/>
      <w:r>
        <w:t xml:space="preserve"> </w:t>
      </w:r>
      <w:proofErr w:type="spellStart"/>
      <w:r>
        <w:t>σύγχρονη</w:t>
      </w:r>
      <w:proofErr w:type="spellEnd"/>
      <w:r>
        <w:t xml:space="preserve"> επ</w:t>
      </w:r>
      <w:proofErr w:type="spellStart"/>
      <w:r>
        <w:t>ικοινωνί</w:t>
      </w:r>
      <w:proofErr w:type="spellEnd"/>
      <w:r>
        <w:t xml:space="preserve">α και </w:t>
      </w:r>
      <w:proofErr w:type="spellStart"/>
      <w:r>
        <w:t>χρήση</w:t>
      </w:r>
      <w:proofErr w:type="spellEnd"/>
      <w:r>
        <w:t xml:space="preserve"> </w:t>
      </w:r>
      <w:proofErr w:type="spellStart"/>
      <w:r>
        <w:t>κοινού</w:t>
      </w:r>
      <w:proofErr w:type="spellEnd"/>
      <w:r>
        <w:t xml:space="preserve"> </w:t>
      </w:r>
      <w:proofErr w:type="spellStart"/>
      <w:r>
        <w:t>χώρου</w:t>
      </w:r>
      <w:proofErr w:type="spellEnd"/>
      <w:r>
        <w:t xml:space="preserve"> </w:t>
      </w:r>
      <w:proofErr w:type="spellStart"/>
      <w:r>
        <w:t>εργ</w:t>
      </w:r>
      <w:proofErr w:type="spellEnd"/>
      <w:r>
        <w:t>α</w:t>
      </w:r>
      <w:proofErr w:type="spellStart"/>
      <w:r>
        <w:t>σί</w:t>
      </w:r>
      <w:proofErr w:type="spellEnd"/>
      <w:r>
        <w:t>ας.</w:t>
      </w:r>
      <w:proofErr w:type="gramEnd"/>
      <w:r>
        <w:t xml:space="preserve"> </w:t>
      </w:r>
      <w:r>
        <w:rPr>
          <w:lang w:val="el-GR"/>
        </w:rPr>
        <w:t xml:space="preserve">Οι μαθήτριες έχουν μπροστά τους τόσο τα διδακτικά εγχειρίδια όσο και άλλο υλικό. </w:t>
      </w:r>
    </w:p>
    <w:p w14:paraId="46D78FA5" w14:textId="5D9C08AE" w:rsidR="00A578C1" w:rsidRDefault="00A578C1">
      <w:r>
        <w:rPr>
          <w:lang w:val="el-GR"/>
        </w:rPr>
        <w:t xml:space="preserve">Όταν πραγματοποιείται ομαδική εργασία στην τάξη, οι μαθητές και μαθήτριες του Αγίου Σπυρίδωνα εργάζονται σε ομάδες των 4 ατόμων. Σε δύο ομάδες δίνεται ένας φορητός υπολογιστής. Μέσω αυτού υπάρχει επικοινωνία και συνεργασία με τη μαθήτρια της Γαύδου και του Κάμπου σε επίπεδο μικρής ομάδας. Στην ομάδα αναλαμβάνει ένας μαθητής ή μαθήτρια να χρησιμοποιήσει ακουστικά και μικρόφωνο για την καλύτερη επικοινωνία με τη μαθήτρια του απομακρυσμένου σχολείου, όμως οι αποφάσεις της ομάδας λαμβάνονται από όλα τα παιδιά. Για την ομαδική – συνεργατική εργασία ακολουθείται συνήθως η μεθοδολογία </w:t>
      </w:r>
      <w:r>
        <w:t>jigsaw.</w:t>
      </w:r>
    </w:p>
    <w:p w14:paraId="05A64A2E" w14:textId="77777777" w:rsidR="000568AD" w:rsidRDefault="000568AD"/>
    <w:p w14:paraId="57786AD3" w14:textId="145CBFC6" w:rsidR="000568AD" w:rsidRPr="000568AD" w:rsidRDefault="000568AD">
      <w:pPr>
        <w:rPr>
          <w:b/>
          <w:lang w:val="el-GR"/>
        </w:rPr>
      </w:pPr>
      <w:r w:rsidRPr="000568AD">
        <w:rPr>
          <w:b/>
        </w:rPr>
        <w:t xml:space="preserve">5. </w:t>
      </w:r>
      <w:r w:rsidRPr="000568AD">
        <w:rPr>
          <w:b/>
          <w:lang w:val="el-GR"/>
        </w:rPr>
        <w:t>Εξοπλισμός</w:t>
      </w:r>
    </w:p>
    <w:p w14:paraId="120CE93F" w14:textId="5A6B1822" w:rsidR="000568AD" w:rsidRDefault="000568AD">
      <w:pPr>
        <w:rPr>
          <w:lang w:val="el-GR"/>
        </w:rPr>
      </w:pPr>
      <w:r>
        <w:rPr>
          <w:lang w:val="el-GR"/>
        </w:rPr>
        <w:t xml:space="preserve">Ο Άγιος Σπυρίδωνας διαθέτει διαδραστικό πίνακα σε κάθε αίθουσα, καθώς και σύνδεση με το διαδίκτυο. Αξιοποιείται κοινή κάμερα </w:t>
      </w:r>
      <w:r>
        <w:t xml:space="preserve">web </w:t>
      </w:r>
      <w:r>
        <w:rPr>
          <w:lang w:val="el-GR"/>
        </w:rPr>
        <w:t>για τις τηλεδιασκέψεις, καθώς και 3 υπολογιστές, ένας συνδεδεμένος στο διαδραστικό πίνακα (υπολογιστής δασκάλου) και 2 φορητοί για τους μαθητές (ομάδες). Στη Γαύδο και στον Κάμπο-Τσακκίστρας υπάρχει ο υπολογιστής δασκάλου καθώς και φορητός υπολογιστής για τους μαθητές, συνδεδεμένοι στο διαδίκτυο.</w:t>
      </w:r>
    </w:p>
    <w:p w14:paraId="7836691B" w14:textId="77777777" w:rsidR="000568AD" w:rsidRDefault="000568AD">
      <w:pPr>
        <w:rPr>
          <w:lang w:val="el-GR"/>
        </w:rPr>
      </w:pPr>
    </w:p>
    <w:p w14:paraId="5989BCC6" w14:textId="7FA29B36" w:rsidR="000568AD" w:rsidRPr="000568AD" w:rsidRDefault="000568AD">
      <w:pPr>
        <w:rPr>
          <w:b/>
          <w:lang w:val="el-GR"/>
        </w:rPr>
      </w:pPr>
      <w:r w:rsidRPr="000568AD">
        <w:rPr>
          <w:b/>
          <w:lang w:val="el-GR"/>
        </w:rPr>
        <w:t>6. Αξιολόγηση</w:t>
      </w:r>
    </w:p>
    <w:p w14:paraId="672488D7" w14:textId="7C41D6D3" w:rsidR="000568AD" w:rsidRPr="000568AD" w:rsidRDefault="000568AD">
      <w:pPr>
        <w:rPr>
          <w:lang w:val="el-GR"/>
        </w:rPr>
      </w:pPr>
      <w:r>
        <w:rPr>
          <w:lang w:val="el-GR"/>
        </w:rPr>
        <w:t xml:space="preserve">Τα πλεονεκτήματα από την εφαρμογή είναι πολλαπλά. Από την Α’ φάση του </w:t>
      </w:r>
      <w:r>
        <w:t xml:space="preserve">ODS, </w:t>
      </w:r>
      <w:r>
        <w:rPr>
          <w:lang w:val="el-GR"/>
        </w:rPr>
        <w:t>το κύριο πλεονέκτημα ήταν η κοινωνικοποίηση της μοναδικής μαθήτριας του σχολείου, καθώς και η προετοιμασία της ώστε αργότερα να μπορεί να ενταχθεί σε κανονικό τμήμα. Αυτό θεωρούμε ότι έχει επιτευχθεί σε σημαντικό βαθμό. Ο ίδιος στόχος ισχύει και φέτος για όλες τις μαθήτριες. Επιπρόσθετα, αξιοποιείται ο πολυπολιτισμικός χαρακτήρας των μαθητριών καθώς και οι γνώσεις που αποκτούν από το χώρο στον οποίο ζουν για εμπλουτισμό των εμπειριών των μαθητών και των 3 σχολείων. Σημαντική είναι και η ανάπτυξη συνεργατικών δεξιοτήτων, καθώς και δεξιοτήτων αξιοποίησης των ΤΠΕ στη μαθησιακή διαδικασία. Τέλος, η ενσωμάτωση μαθητών σε απομακρυσμένη τάξη, ενισχύει το έργο των δασκάλων της Γαύδου και του Κάμπου-Τσακκίστρας, καθώς τη συγκεκριμένη ώρα που διδάσκεται η Επιστήμη, μπορούν να εργαστούν εξατομικευμένα με τα υπόλοιπα παιδιά σε άλλα θέματα (π.χ. διδασκαλία των Ελληνικών στις μαθήτριες του Κάμπου-Τσακκίστρας που δε γνωρίζουν τη γλώσσα).</w:t>
      </w:r>
    </w:p>
    <w:sectPr w:rsidR="000568AD" w:rsidRPr="000568AD" w:rsidSect="00583701">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Αλέξανδρος Κοφτερός" w:date="2014-03-14T06:01:00Z" w:initials="Α Κ">
    <w:p w14:paraId="0AF6530F" w14:textId="43081451" w:rsidR="00A578C1" w:rsidRDefault="00A578C1">
      <w:pPr>
        <w:pStyle w:val="CommentText"/>
      </w:pPr>
      <w:r>
        <w:rPr>
          <w:rStyle w:val="CommentReference"/>
        </w:rPr>
        <w:annotationRef/>
      </w:r>
      <w:proofErr w:type="spellStart"/>
      <w:r>
        <w:t>Το</w:t>
      </w:r>
      <w:proofErr w:type="spellEnd"/>
      <w:r>
        <w:t xml:space="preserve"> </w:t>
      </w:r>
      <w:proofErr w:type="spellStart"/>
      <w:r>
        <w:t>κομμάτι</w:t>
      </w:r>
      <w:proofErr w:type="spellEnd"/>
      <w:r>
        <w:t xml:space="preserve"> α</w:t>
      </w:r>
      <w:proofErr w:type="spellStart"/>
      <w:r>
        <w:t>υτό</w:t>
      </w:r>
      <w:proofErr w:type="spellEnd"/>
      <w:r>
        <w:t xml:space="preserve"> μπ</w:t>
      </w:r>
      <w:proofErr w:type="spellStart"/>
      <w:r>
        <w:t>ορεί</w:t>
      </w:r>
      <w:proofErr w:type="spellEnd"/>
      <w:r>
        <w:t xml:space="preserve"> να </w:t>
      </w:r>
      <w:proofErr w:type="spellStart"/>
      <w:r>
        <w:t>χρησιμο</w:t>
      </w:r>
      <w:proofErr w:type="spellEnd"/>
      <w:r>
        <w:t>π</w:t>
      </w:r>
      <w:proofErr w:type="spellStart"/>
      <w:r>
        <w:t>οιηθεί</w:t>
      </w:r>
      <w:proofErr w:type="spellEnd"/>
      <w:r>
        <w:t xml:space="preserve"> </w:t>
      </w:r>
      <w:proofErr w:type="spellStart"/>
      <w:r>
        <w:t>ως</w:t>
      </w:r>
      <w:proofErr w:type="spellEnd"/>
      <w:r>
        <w:t xml:space="preserve"> </w:t>
      </w:r>
      <w:proofErr w:type="spellStart"/>
      <w:r>
        <w:t>σύντομο</w:t>
      </w:r>
      <w:proofErr w:type="spellEnd"/>
      <w:r>
        <w:t xml:space="preserve"> press release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55"/>
    <w:family w:val="auto"/>
    <w:pitch w:val="variable"/>
    <w:sig w:usb0="E0002AFF" w:usb1="C0007841" w:usb2="00000009" w:usb3="00000000" w:csb0="000001FF" w:csb1="00000000"/>
  </w:font>
  <w:font w:name="Lucida Grande">
    <w:panose1 w:val="020B0600040502020204"/>
    <w:charset w:val="55"/>
    <w:family w:val="auto"/>
    <w:pitch w:val="variable"/>
    <w:sig w:usb0="E1000AEF" w:usb1="5000A1FF" w:usb2="00000000" w:usb3="00000000" w:csb0="000001BF"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55"/>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FF"/>
    <w:rsid w:val="000568AD"/>
    <w:rsid w:val="00351E2B"/>
    <w:rsid w:val="003954FF"/>
    <w:rsid w:val="00583701"/>
    <w:rsid w:val="009879BB"/>
    <w:rsid w:val="009E5502"/>
    <w:rsid w:val="00A578C1"/>
    <w:rsid w:val="00D0413F"/>
    <w:rsid w:val="00E62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1C3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78C1"/>
    <w:rPr>
      <w:sz w:val="18"/>
      <w:szCs w:val="18"/>
    </w:rPr>
  </w:style>
  <w:style w:type="paragraph" w:styleId="CommentText">
    <w:name w:val="annotation text"/>
    <w:basedOn w:val="Normal"/>
    <w:link w:val="CommentTextChar"/>
    <w:uiPriority w:val="99"/>
    <w:semiHidden/>
    <w:unhideWhenUsed/>
    <w:rsid w:val="00A578C1"/>
  </w:style>
  <w:style w:type="character" w:customStyle="1" w:styleId="CommentTextChar">
    <w:name w:val="Comment Text Char"/>
    <w:basedOn w:val="DefaultParagraphFont"/>
    <w:link w:val="CommentText"/>
    <w:uiPriority w:val="99"/>
    <w:semiHidden/>
    <w:rsid w:val="00A578C1"/>
  </w:style>
  <w:style w:type="paragraph" w:styleId="CommentSubject">
    <w:name w:val="annotation subject"/>
    <w:basedOn w:val="CommentText"/>
    <w:next w:val="CommentText"/>
    <w:link w:val="CommentSubjectChar"/>
    <w:uiPriority w:val="99"/>
    <w:semiHidden/>
    <w:unhideWhenUsed/>
    <w:rsid w:val="00A578C1"/>
    <w:rPr>
      <w:b/>
      <w:bCs/>
      <w:sz w:val="20"/>
      <w:szCs w:val="20"/>
    </w:rPr>
  </w:style>
  <w:style w:type="character" w:customStyle="1" w:styleId="CommentSubjectChar">
    <w:name w:val="Comment Subject Char"/>
    <w:basedOn w:val="CommentTextChar"/>
    <w:link w:val="CommentSubject"/>
    <w:uiPriority w:val="99"/>
    <w:semiHidden/>
    <w:rsid w:val="00A578C1"/>
    <w:rPr>
      <w:b/>
      <w:bCs/>
      <w:sz w:val="20"/>
      <w:szCs w:val="20"/>
    </w:rPr>
  </w:style>
  <w:style w:type="paragraph" w:styleId="BalloonText">
    <w:name w:val="Balloon Text"/>
    <w:basedOn w:val="Normal"/>
    <w:link w:val="BalloonTextChar"/>
    <w:uiPriority w:val="99"/>
    <w:semiHidden/>
    <w:unhideWhenUsed/>
    <w:rsid w:val="00A578C1"/>
    <w:rPr>
      <w:rFonts w:ascii="Lucida Grande" w:hAnsi="Lucida Grande"/>
      <w:sz w:val="18"/>
      <w:szCs w:val="18"/>
    </w:rPr>
  </w:style>
  <w:style w:type="character" w:customStyle="1" w:styleId="BalloonTextChar">
    <w:name w:val="Balloon Text Char"/>
    <w:basedOn w:val="DefaultParagraphFont"/>
    <w:link w:val="BalloonText"/>
    <w:uiPriority w:val="99"/>
    <w:semiHidden/>
    <w:rsid w:val="00A578C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78C1"/>
    <w:rPr>
      <w:sz w:val="18"/>
      <w:szCs w:val="18"/>
    </w:rPr>
  </w:style>
  <w:style w:type="paragraph" w:styleId="CommentText">
    <w:name w:val="annotation text"/>
    <w:basedOn w:val="Normal"/>
    <w:link w:val="CommentTextChar"/>
    <w:uiPriority w:val="99"/>
    <w:semiHidden/>
    <w:unhideWhenUsed/>
    <w:rsid w:val="00A578C1"/>
  </w:style>
  <w:style w:type="character" w:customStyle="1" w:styleId="CommentTextChar">
    <w:name w:val="Comment Text Char"/>
    <w:basedOn w:val="DefaultParagraphFont"/>
    <w:link w:val="CommentText"/>
    <w:uiPriority w:val="99"/>
    <w:semiHidden/>
    <w:rsid w:val="00A578C1"/>
  </w:style>
  <w:style w:type="paragraph" w:styleId="CommentSubject">
    <w:name w:val="annotation subject"/>
    <w:basedOn w:val="CommentText"/>
    <w:next w:val="CommentText"/>
    <w:link w:val="CommentSubjectChar"/>
    <w:uiPriority w:val="99"/>
    <w:semiHidden/>
    <w:unhideWhenUsed/>
    <w:rsid w:val="00A578C1"/>
    <w:rPr>
      <w:b/>
      <w:bCs/>
      <w:sz w:val="20"/>
      <w:szCs w:val="20"/>
    </w:rPr>
  </w:style>
  <w:style w:type="character" w:customStyle="1" w:styleId="CommentSubjectChar">
    <w:name w:val="Comment Subject Char"/>
    <w:basedOn w:val="CommentTextChar"/>
    <w:link w:val="CommentSubject"/>
    <w:uiPriority w:val="99"/>
    <w:semiHidden/>
    <w:rsid w:val="00A578C1"/>
    <w:rPr>
      <w:b/>
      <w:bCs/>
      <w:sz w:val="20"/>
      <w:szCs w:val="20"/>
    </w:rPr>
  </w:style>
  <w:style w:type="paragraph" w:styleId="BalloonText">
    <w:name w:val="Balloon Text"/>
    <w:basedOn w:val="Normal"/>
    <w:link w:val="BalloonTextChar"/>
    <w:uiPriority w:val="99"/>
    <w:semiHidden/>
    <w:unhideWhenUsed/>
    <w:rsid w:val="00A578C1"/>
    <w:rPr>
      <w:rFonts w:ascii="Lucida Grande" w:hAnsi="Lucida Grande"/>
      <w:sz w:val="18"/>
      <w:szCs w:val="18"/>
    </w:rPr>
  </w:style>
  <w:style w:type="character" w:customStyle="1" w:styleId="BalloonTextChar">
    <w:name w:val="Balloon Text Char"/>
    <w:basedOn w:val="DefaultParagraphFont"/>
    <w:link w:val="BalloonText"/>
    <w:uiPriority w:val="99"/>
    <w:semiHidden/>
    <w:rsid w:val="00A578C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DFE54-9990-D14E-8551-A95DC1BAD1CB}" type="doc">
      <dgm:prSet loTypeId="urn:microsoft.com/office/officeart/2005/8/layout/radial4" loCatId="" qsTypeId="urn:microsoft.com/office/officeart/2005/8/quickstyle/simple4" qsCatId="simple" csTypeId="urn:microsoft.com/office/officeart/2005/8/colors/accent1_2" csCatId="accent1" phldr="1"/>
      <dgm:spPr/>
      <dgm:t>
        <a:bodyPr/>
        <a:lstStyle/>
        <a:p>
          <a:endParaRPr lang="en-US"/>
        </a:p>
      </dgm:t>
    </dgm:pt>
    <dgm:pt modelId="{EB983AB7-1094-D448-B643-DCEB61ECFE4C}">
      <dgm:prSet phldrT="[Text]"/>
      <dgm:spPr/>
      <dgm:t>
        <a:bodyPr/>
        <a:lstStyle/>
        <a:p>
          <a:r>
            <a:rPr lang="el-GR"/>
            <a:t>Δημοτικ</a:t>
          </a:r>
          <a:r>
            <a:rPr lang="el-GR"/>
            <a:t>ό Αγίου Σπυρίδωνα (Λευκωσίας)</a:t>
          </a:r>
          <a:endParaRPr lang="en-US"/>
        </a:p>
      </dgm:t>
    </dgm:pt>
    <dgm:pt modelId="{19859D4C-4523-B74D-90B8-104F5405BE34}" type="parTrans" cxnId="{8DCEDEAD-6978-F943-8D92-D50E254748FB}">
      <dgm:prSet/>
      <dgm:spPr/>
      <dgm:t>
        <a:bodyPr/>
        <a:lstStyle/>
        <a:p>
          <a:endParaRPr lang="en-US"/>
        </a:p>
      </dgm:t>
    </dgm:pt>
    <dgm:pt modelId="{0BE1E37A-78B3-5A4A-8720-2E73C887AB23}" type="sibTrans" cxnId="{8DCEDEAD-6978-F943-8D92-D50E254748FB}">
      <dgm:prSet/>
      <dgm:spPr/>
      <dgm:t>
        <a:bodyPr/>
        <a:lstStyle/>
        <a:p>
          <a:endParaRPr lang="en-US"/>
        </a:p>
      </dgm:t>
    </dgm:pt>
    <dgm:pt modelId="{C9F01E59-3FBF-4D43-91DA-F98560CB41D1}">
      <dgm:prSet phldrT="[Text]"/>
      <dgm:spPr/>
      <dgm:t>
        <a:bodyPr/>
        <a:lstStyle/>
        <a:p>
          <a:r>
            <a:rPr lang="el-GR"/>
            <a:t>Δημοτικ</a:t>
          </a:r>
          <a:r>
            <a:rPr lang="el-GR"/>
            <a:t>ό Γαύδου (Ελλάδα)</a:t>
          </a:r>
          <a:endParaRPr lang="en-US"/>
        </a:p>
      </dgm:t>
    </dgm:pt>
    <dgm:pt modelId="{37D96A66-301D-6C45-88EA-75CE80778C6B}" type="parTrans" cxnId="{C6F805FF-BF6B-5241-A4B4-615B5B894AD8}">
      <dgm:prSet/>
      <dgm:spPr/>
      <dgm:t>
        <a:bodyPr/>
        <a:lstStyle/>
        <a:p>
          <a:endParaRPr lang="en-US"/>
        </a:p>
      </dgm:t>
    </dgm:pt>
    <dgm:pt modelId="{F4CB0829-B9BE-EF4E-8E13-56DE089D262B}" type="sibTrans" cxnId="{C6F805FF-BF6B-5241-A4B4-615B5B894AD8}">
      <dgm:prSet/>
      <dgm:spPr/>
      <dgm:t>
        <a:bodyPr/>
        <a:lstStyle/>
        <a:p>
          <a:endParaRPr lang="en-US"/>
        </a:p>
      </dgm:t>
    </dgm:pt>
    <dgm:pt modelId="{4DF71731-7800-DB46-B081-A29C60A57556}">
      <dgm:prSet phldrT="[Text]"/>
      <dgm:spPr/>
      <dgm:t>
        <a:bodyPr/>
        <a:lstStyle/>
        <a:p>
          <a:r>
            <a:rPr lang="el-GR"/>
            <a:t>Δημοτικ</a:t>
          </a:r>
          <a:r>
            <a:rPr lang="el-GR"/>
            <a:t>ό Κάμπου- Τσακκίστρας (Κύπρος)</a:t>
          </a:r>
          <a:endParaRPr lang="en-US"/>
        </a:p>
      </dgm:t>
    </dgm:pt>
    <dgm:pt modelId="{0648CE21-45BD-C940-B230-59635C78871B}" type="parTrans" cxnId="{411F950E-88AD-DB46-8B49-1671698EF59F}">
      <dgm:prSet/>
      <dgm:spPr/>
      <dgm:t>
        <a:bodyPr/>
        <a:lstStyle/>
        <a:p>
          <a:endParaRPr lang="en-US"/>
        </a:p>
      </dgm:t>
    </dgm:pt>
    <dgm:pt modelId="{20246278-B327-7E4B-A5A3-C7C21CF8EF07}" type="sibTrans" cxnId="{411F950E-88AD-DB46-8B49-1671698EF59F}">
      <dgm:prSet/>
      <dgm:spPr/>
      <dgm:t>
        <a:bodyPr/>
        <a:lstStyle/>
        <a:p>
          <a:endParaRPr lang="en-US"/>
        </a:p>
      </dgm:t>
    </dgm:pt>
    <dgm:pt modelId="{242D0CF5-B708-6F41-BBF8-7429FA22D96C}" type="pres">
      <dgm:prSet presAssocID="{6B0DFE54-9990-D14E-8551-A95DC1BAD1CB}" presName="cycle" presStyleCnt="0">
        <dgm:presLayoutVars>
          <dgm:chMax val="1"/>
          <dgm:dir/>
          <dgm:animLvl val="ctr"/>
          <dgm:resizeHandles val="exact"/>
        </dgm:presLayoutVars>
      </dgm:prSet>
      <dgm:spPr/>
    </dgm:pt>
    <dgm:pt modelId="{F6A6DFD7-D40C-F54A-BBC6-F8554D438A83}" type="pres">
      <dgm:prSet presAssocID="{EB983AB7-1094-D448-B643-DCEB61ECFE4C}" presName="centerShape" presStyleLbl="node0" presStyleIdx="0" presStyleCnt="1"/>
      <dgm:spPr/>
    </dgm:pt>
    <dgm:pt modelId="{38F5F370-4A22-2A41-A218-127B7ABA1127}" type="pres">
      <dgm:prSet presAssocID="{37D96A66-301D-6C45-88EA-75CE80778C6B}" presName="parTrans" presStyleLbl="bgSibTrans2D1" presStyleIdx="0" presStyleCnt="2"/>
      <dgm:spPr/>
    </dgm:pt>
    <dgm:pt modelId="{723018FA-7E6D-3245-9CF9-37E5E0847B8A}" type="pres">
      <dgm:prSet presAssocID="{C9F01E59-3FBF-4D43-91DA-F98560CB41D1}" presName="node" presStyleLbl="node1" presStyleIdx="0" presStyleCnt="2">
        <dgm:presLayoutVars>
          <dgm:bulletEnabled val="1"/>
        </dgm:presLayoutVars>
      </dgm:prSet>
      <dgm:spPr/>
      <dgm:t>
        <a:bodyPr/>
        <a:lstStyle/>
        <a:p>
          <a:endParaRPr lang="en-US"/>
        </a:p>
      </dgm:t>
    </dgm:pt>
    <dgm:pt modelId="{EA102C43-F0E8-AE47-9CE3-9D163A65EBFC}" type="pres">
      <dgm:prSet presAssocID="{0648CE21-45BD-C940-B230-59635C78871B}" presName="parTrans" presStyleLbl="bgSibTrans2D1" presStyleIdx="1" presStyleCnt="2"/>
      <dgm:spPr/>
    </dgm:pt>
    <dgm:pt modelId="{3692C7C2-608B-A24C-8525-B11B6BF5C734}" type="pres">
      <dgm:prSet presAssocID="{4DF71731-7800-DB46-B081-A29C60A57556}" presName="node" presStyleLbl="node1" presStyleIdx="1" presStyleCnt="2">
        <dgm:presLayoutVars>
          <dgm:bulletEnabled val="1"/>
        </dgm:presLayoutVars>
      </dgm:prSet>
      <dgm:spPr/>
      <dgm:t>
        <a:bodyPr/>
        <a:lstStyle/>
        <a:p>
          <a:endParaRPr lang="en-US"/>
        </a:p>
      </dgm:t>
    </dgm:pt>
  </dgm:ptLst>
  <dgm:cxnLst>
    <dgm:cxn modelId="{AB7E4CD2-3A20-6A43-9469-4058BD4B4BCA}" type="presOf" srcId="{0648CE21-45BD-C940-B230-59635C78871B}" destId="{EA102C43-F0E8-AE47-9CE3-9D163A65EBFC}" srcOrd="0" destOrd="0" presId="urn:microsoft.com/office/officeart/2005/8/layout/radial4"/>
    <dgm:cxn modelId="{C6F805FF-BF6B-5241-A4B4-615B5B894AD8}" srcId="{EB983AB7-1094-D448-B643-DCEB61ECFE4C}" destId="{C9F01E59-3FBF-4D43-91DA-F98560CB41D1}" srcOrd="0" destOrd="0" parTransId="{37D96A66-301D-6C45-88EA-75CE80778C6B}" sibTransId="{F4CB0829-B9BE-EF4E-8E13-56DE089D262B}"/>
    <dgm:cxn modelId="{DC934130-9A90-E447-81AE-2326D2B96A34}" type="presOf" srcId="{4DF71731-7800-DB46-B081-A29C60A57556}" destId="{3692C7C2-608B-A24C-8525-B11B6BF5C734}" srcOrd="0" destOrd="0" presId="urn:microsoft.com/office/officeart/2005/8/layout/radial4"/>
    <dgm:cxn modelId="{9E9BAF4E-0F01-E24D-98E5-659605155B69}" type="presOf" srcId="{C9F01E59-3FBF-4D43-91DA-F98560CB41D1}" destId="{723018FA-7E6D-3245-9CF9-37E5E0847B8A}" srcOrd="0" destOrd="0" presId="urn:microsoft.com/office/officeart/2005/8/layout/radial4"/>
    <dgm:cxn modelId="{E0B1074C-EAEE-624A-BBD6-7A6DFA882BAE}" type="presOf" srcId="{6B0DFE54-9990-D14E-8551-A95DC1BAD1CB}" destId="{242D0CF5-B708-6F41-BBF8-7429FA22D96C}" srcOrd="0" destOrd="0" presId="urn:microsoft.com/office/officeart/2005/8/layout/radial4"/>
    <dgm:cxn modelId="{8F29C9ED-AD9A-1C45-9D89-3BC7428A1C0F}" type="presOf" srcId="{37D96A66-301D-6C45-88EA-75CE80778C6B}" destId="{38F5F370-4A22-2A41-A218-127B7ABA1127}" srcOrd="0" destOrd="0" presId="urn:microsoft.com/office/officeart/2005/8/layout/radial4"/>
    <dgm:cxn modelId="{411F950E-88AD-DB46-8B49-1671698EF59F}" srcId="{EB983AB7-1094-D448-B643-DCEB61ECFE4C}" destId="{4DF71731-7800-DB46-B081-A29C60A57556}" srcOrd="1" destOrd="0" parTransId="{0648CE21-45BD-C940-B230-59635C78871B}" sibTransId="{20246278-B327-7E4B-A5A3-C7C21CF8EF07}"/>
    <dgm:cxn modelId="{8DCEDEAD-6978-F943-8D92-D50E254748FB}" srcId="{6B0DFE54-9990-D14E-8551-A95DC1BAD1CB}" destId="{EB983AB7-1094-D448-B643-DCEB61ECFE4C}" srcOrd="0" destOrd="0" parTransId="{19859D4C-4523-B74D-90B8-104F5405BE34}" sibTransId="{0BE1E37A-78B3-5A4A-8720-2E73C887AB23}"/>
    <dgm:cxn modelId="{7414130A-B7C2-6A4E-9160-23CA4424E2BF}" type="presOf" srcId="{EB983AB7-1094-D448-B643-DCEB61ECFE4C}" destId="{F6A6DFD7-D40C-F54A-BBC6-F8554D438A83}" srcOrd="0" destOrd="0" presId="urn:microsoft.com/office/officeart/2005/8/layout/radial4"/>
    <dgm:cxn modelId="{4D8518D4-98FD-1A45-868B-FE4CAE727DEA}" type="presParOf" srcId="{242D0CF5-B708-6F41-BBF8-7429FA22D96C}" destId="{F6A6DFD7-D40C-F54A-BBC6-F8554D438A83}" srcOrd="0" destOrd="0" presId="urn:microsoft.com/office/officeart/2005/8/layout/radial4"/>
    <dgm:cxn modelId="{8EFE0C63-3702-2646-BD40-8796EFF3A79D}" type="presParOf" srcId="{242D0CF5-B708-6F41-BBF8-7429FA22D96C}" destId="{38F5F370-4A22-2A41-A218-127B7ABA1127}" srcOrd="1" destOrd="0" presId="urn:microsoft.com/office/officeart/2005/8/layout/radial4"/>
    <dgm:cxn modelId="{31613A7D-1CBB-6F4E-93BF-94F17FE557F9}" type="presParOf" srcId="{242D0CF5-B708-6F41-BBF8-7429FA22D96C}" destId="{723018FA-7E6D-3245-9CF9-37E5E0847B8A}" srcOrd="2" destOrd="0" presId="urn:microsoft.com/office/officeart/2005/8/layout/radial4"/>
    <dgm:cxn modelId="{441AAA8E-1935-4547-919C-03B4D7ADE83D}" type="presParOf" srcId="{242D0CF5-B708-6F41-BBF8-7429FA22D96C}" destId="{EA102C43-F0E8-AE47-9CE3-9D163A65EBFC}" srcOrd="3" destOrd="0" presId="urn:microsoft.com/office/officeart/2005/8/layout/radial4"/>
    <dgm:cxn modelId="{5220EFF3-EB63-564C-9742-99D66F69CE84}" type="presParOf" srcId="{242D0CF5-B708-6F41-BBF8-7429FA22D96C}" destId="{3692C7C2-608B-A24C-8525-B11B6BF5C734}" srcOrd="4"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A6DFD7-D40C-F54A-BBC6-F8554D438A83}">
      <dsp:nvSpPr>
        <dsp:cNvPr id="0" name=""/>
        <dsp:cNvSpPr/>
      </dsp:nvSpPr>
      <dsp:spPr>
        <a:xfrm>
          <a:off x="1803499" y="1250842"/>
          <a:ext cx="1663501" cy="166350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a:t>Δημοτικ</a:t>
          </a:r>
          <a:r>
            <a:rPr lang="el-GR" sz="1600" kern="1200"/>
            <a:t>ό Αγίου Σπυρίδωνα (Λευκωσίας)</a:t>
          </a:r>
          <a:endParaRPr lang="en-US" sz="1600" kern="1200"/>
        </a:p>
      </dsp:txBody>
      <dsp:txXfrm>
        <a:off x="2047113" y="1494456"/>
        <a:ext cx="1176273" cy="1176273"/>
      </dsp:txXfrm>
    </dsp:sp>
    <dsp:sp modelId="{38F5F370-4A22-2A41-A218-127B7ABA1127}">
      <dsp:nvSpPr>
        <dsp:cNvPr id="0" name=""/>
        <dsp:cNvSpPr/>
      </dsp:nvSpPr>
      <dsp:spPr>
        <a:xfrm rot="12900000">
          <a:off x="671615" y="939580"/>
          <a:ext cx="1339568" cy="474097"/>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23018FA-7E6D-3245-9CF9-37E5E0847B8A}">
      <dsp:nvSpPr>
        <dsp:cNvPr id="0" name=""/>
        <dsp:cNvSpPr/>
      </dsp:nvSpPr>
      <dsp:spPr>
        <a:xfrm>
          <a:off x="2581" y="160326"/>
          <a:ext cx="1580326" cy="126426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l-GR" sz="1900" kern="1200"/>
            <a:t>Δημοτικ</a:t>
          </a:r>
          <a:r>
            <a:rPr lang="el-GR" sz="1900" kern="1200"/>
            <a:t>ό Γαύδου (Ελλάδα)</a:t>
          </a:r>
          <a:endParaRPr lang="en-US" sz="1900" kern="1200"/>
        </a:p>
      </dsp:txBody>
      <dsp:txXfrm>
        <a:off x="39610" y="197355"/>
        <a:ext cx="1506268" cy="1190203"/>
      </dsp:txXfrm>
    </dsp:sp>
    <dsp:sp modelId="{EA102C43-F0E8-AE47-9CE3-9D163A65EBFC}">
      <dsp:nvSpPr>
        <dsp:cNvPr id="0" name=""/>
        <dsp:cNvSpPr/>
      </dsp:nvSpPr>
      <dsp:spPr>
        <a:xfrm rot="19500000">
          <a:off x="3259315" y="939580"/>
          <a:ext cx="1339568" cy="474097"/>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692C7C2-608B-A24C-8525-B11B6BF5C734}">
      <dsp:nvSpPr>
        <dsp:cNvPr id="0" name=""/>
        <dsp:cNvSpPr/>
      </dsp:nvSpPr>
      <dsp:spPr>
        <a:xfrm>
          <a:off x="3687592" y="160326"/>
          <a:ext cx="1580326" cy="126426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l-GR" sz="1900" kern="1200"/>
            <a:t>Δημοτικ</a:t>
          </a:r>
          <a:r>
            <a:rPr lang="el-GR" sz="1900" kern="1200"/>
            <a:t>ό Κάμπου- Τσακκίστρας (Κύπρος)</a:t>
          </a:r>
          <a:endParaRPr lang="en-US" sz="1900" kern="1200"/>
        </a:p>
      </dsp:txBody>
      <dsp:txXfrm>
        <a:off x="3724621" y="197355"/>
        <a:ext cx="1506268" cy="11902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0B3-7724-B943-86A8-6DCC1C0F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842</Words>
  <Characters>4803</Characters>
  <Application>Microsoft Macintosh Word</Application>
  <DocSecurity>0</DocSecurity>
  <Lines>40</Lines>
  <Paragraphs>11</Paragraphs>
  <ScaleCrop>false</ScaleCrop>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Κοφτερός</dc:creator>
  <cp:keywords/>
  <dc:description/>
  <cp:lastModifiedBy>Αλέξανδρος Κοφτερός</cp:lastModifiedBy>
  <cp:revision>6</cp:revision>
  <dcterms:created xsi:type="dcterms:W3CDTF">2014-03-14T03:38:00Z</dcterms:created>
  <dcterms:modified xsi:type="dcterms:W3CDTF">2014-03-14T04:16:00Z</dcterms:modified>
</cp:coreProperties>
</file>