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FF" w:rsidRDefault="00286AFF" w:rsidP="00286AFF">
      <w:pPr>
        <w:jc w:val="center"/>
        <w:rPr>
          <w:rFonts w:ascii="Arial" w:hAnsi="Arial" w:cs="Arial"/>
          <w:lang w:val="en-US"/>
        </w:rPr>
      </w:pPr>
      <w:r w:rsidRPr="00286AFF">
        <w:rPr>
          <w:b/>
          <w:i/>
          <w:color w:val="006600"/>
          <w:sz w:val="32"/>
          <w:szCs w:val="32"/>
          <w:lang w:val="en-US"/>
        </w:rPr>
        <w:t>Exploring the magnificent world of N-fixing bacter</w:t>
      </w:r>
      <w:r>
        <w:rPr>
          <w:b/>
          <w:i/>
          <w:color w:val="006600"/>
          <w:sz w:val="32"/>
          <w:szCs w:val="32"/>
          <w:lang w:val="en-US"/>
        </w:rPr>
        <w:t>ia</w:t>
      </w:r>
    </w:p>
    <w:p w:rsidR="007B6915" w:rsidRDefault="007B6915" w:rsidP="00286AFF">
      <w:pPr>
        <w:rPr>
          <w:rFonts w:ascii="Arial" w:hAnsi="Arial" w:cs="Arial"/>
          <w:b/>
          <w:sz w:val="24"/>
          <w:szCs w:val="24"/>
          <w:lang w:val="en-US"/>
        </w:rPr>
      </w:pPr>
    </w:p>
    <w:p w:rsidR="00286AFF" w:rsidRPr="005D3374" w:rsidRDefault="00286AFF" w:rsidP="00286AFF">
      <w:pPr>
        <w:rPr>
          <w:b/>
          <w:i/>
          <w:color w:val="006600"/>
          <w:sz w:val="24"/>
          <w:szCs w:val="24"/>
          <w:lang w:val="en-US"/>
        </w:rPr>
      </w:pPr>
      <w:r w:rsidRPr="005D3374">
        <w:rPr>
          <w:rFonts w:ascii="Arial" w:hAnsi="Arial" w:cs="Arial"/>
          <w:b/>
          <w:sz w:val="24"/>
          <w:szCs w:val="24"/>
          <w:lang w:val="en-US"/>
        </w:rPr>
        <w:t>Aim of the practical:</w:t>
      </w:r>
    </w:p>
    <w:p w:rsidR="00286AFF" w:rsidRDefault="00286AFF" w:rsidP="00286AFF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Understanding of the nitrogen cycle</w:t>
      </w:r>
    </w:p>
    <w:p w:rsidR="00286AFF" w:rsidRDefault="00286AFF" w:rsidP="00286AFF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Investigating the significant role of bacteria in the nitrogen cycle</w:t>
      </w:r>
    </w:p>
    <w:p w:rsidR="00286AFF" w:rsidRDefault="005D3374" w:rsidP="00286AFF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Culture N- fixing bacteria from root nodules of leguminous plants</w:t>
      </w:r>
    </w:p>
    <w:p w:rsidR="005D3374" w:rsidRDefault="005D3374" w:rsidP="00286AFF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Discover an example of symbiosis or mutualism </w:t>
      </w:r>
    </w:p>
    <w:p w:rsidR="00286AFF" w:rsidRDefault="00286AFF" w:rsidP="005D3374">
      <w:pPr>
        <w:spacing w:after="0" w:line="240" w:lineRule="auto"/>
        <w:ind w:left="340"/>
        <w:rPr>
          <w:rFonts w:ascii="Arial" w:hAnsi="Arial" w:cs="Arial"/>
          <w:lang w:val="en-US"/>
        </w:rPr>
      </w:pPr>
    </w:p>
    <w:p w:rsidR="005D3374" w:rsidRDefault="005D3374" w:rsidP="005D3374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5D3374" w:rsidRPr="005D3374" w:rsidRDefault="005D3374" w:rsidP="005D3374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D3374">
        <w:rPr>
          <w:rFonts w:ascii="Arial" w:hAnsi="Arial" w:cs="Arial"/>
          <w:b/>
          <w:sz w:val="24"/>
          <w:szCs w:val="24"/>
          <w:lang w:val="en-US"/>
        </w:rPr>
        <w:t xml:space="preserve">Necessary materials to set up this practical   </w:t>
      </w:r>
    </w:p>
    <w:p w:rsidR="005D3374" w:rsidRDefault="005D3374" w:rsidP="005D3374">
      <w:pPr>
        <w:pStyle w:val="Web"/>
        <w:spacing w:before="0" w:beforeAutospacing="0" w:after="190" w:afterAutospacing="0"/>
        <w:rPr>
          <w:rFonts w:ascii="Arial" w:hAnsi="Arial" w:cs="Arial"/>
          <w:color w:val="5C5C5C"/>
          <w:sz w:val="22"/>
          <w:szCs w:val="22"/>
          <w:lang w:val="en-US"/>
        </w:rPr>
      </w:pPr>
    </w:p>
    <w:p w:rsidR="005D3374" w:rsidRPr="005D3374" w:rsidRDefault="005D3374" w:rsidP="005D3374">
      <w:pPr>
        <w:pStyle w:val="Web"/>
        <w:spacing w:before="0" w:beforeAutospacing="0" w:after="190" w:afterAutospacing="0"/>
        <w:rPr>
          <w:rFonts w:ascii="Arial" w:hAnsi="Arial" w:cs="Arial"/>
          <w:i/>
          <w:color w:val="006600"/>
          <w:sz w:val="22"/>
          <w:szCs w:val="22"/>
          <w:u w:val="single"/>
          <w:lang w:val="en-US"/>
        </w:rPr>
      </w:pPr>
      <w:r w:rsidRPr="005D3374">
        <w:rPr>
          <w:rFonts w:ascii="Arial" w:hAnsi="Arial" w:cs="Arial"/>
          <w:i/>
          <w:color w:val="006600"/>
          <w:sz w:val="22"/>
          <w:szCs w:val="22"/>
          <w:u w:val="single"/>
          <w:lang w:val="en-US"/>
        </w:rPr>
        <w:t xml:space="preserve">For the teacher </w:t>
      </w:r>
    </w:p>
    <w:p w:rsidR="005D3374" w:rsidRPr="005D3374" w:rsidRDefault="005D3374" w:rsidP="005D3374">
      <w:pPr>
        <w:pStyle w:val="Web"/>
        <w:numPr>
          <w:ilvl w:val="0"/>
          <w:numId w:val="2"/>
        </w:numPr>
        <w:spacing w:before="0" w:beforeAutospacing="0" w:after="190" w:afterAutospacing="0" w:line="288" w:lineRule="atLeast"/>
        <w:rPr>
          <w:rFonts w:ascii="Arial" w:hAnsi="Arial" w:cs="Arial"/>
          <w:sz w:val="22"/>
          <w:szCs w:val="22"/>
          <w:lang w:val="en-US"/>
        </w:rPr>
      </w:pPr>
      <w:r w:rsidRPr="005D3374">
        <w:rPr>
          <w:rFonts w:ascii="Arial" w:hAnsi="Arial" w:cs="Arial"/>
          <w:sz w:val="22"/>
          <w:szCs w:val="22"/>
          <w:lang w:val="en-US"/>
        </w:rPr>
        <w:t>Agar plate, mannitol yeast extract agar (MYEA), to be left untouched as a control</w:t>
      </w:r>
    </w:p>
    <w:p w:rsidR="005D3374" w:rsidRPr="005D3374" w:rsidRDefault="005D3374" w:rsidP="005D3374">
      <w:pPr>
        <w:pStyle w:val="Web"/>
        <w:numPr>
          <w:ilvl w:val="0"/>
          <w:numId w:val="2"/>
        </w:numPr>
        <w:spacing w:before="0" w:beforeAutospacing="0" w:after="190" w:afterAutospacing="0" w:line="288" w:lineRule="atLeast"/>
        <w:rPr>
          <w:rFonts w:ascii="Arial" w:hAnsi="Arial" w:cs="Arial"/>
          <w:sz w:val="22"/>
          <w:szCs w:val="22"/>
          <w:lang w:val="en-US"/>
        </w:rPr>
      </w:pPr>
      <w:r w:rsidRPr="005D3374">
        <w:rPr>
          <w:rFonts w:ascii="Arial" w:hAnsi="Arial" w:cs="Arial"/>
          <w:sz w:val="22"/>
          <w:szCs w:val="22"/>
          <w:lang w:val="en-US"/>
        </w:rPr>
        <w:t xml:space="preserve">Suitable disinfectant solution for work area and discard pots </w:t>
      </w:r>
    </w:p>
    <w:p w:rsidR="005D3374" w:rsidRDefault="005D3374" w:rsidP="005D3374">
      <w:pPr>
        <w:pStyle w:val="Web"/>
        <w:numPr>
          <w:ilvl w:val="0"/>
          <w:numId w:val="2"/>
        </w:numPr>
        <w:spacing w:before="0" w:beforeAutospacing="0" w:after="190" w:afterAutospacing="0" w:line="288" w:lineRule="atLeast"/>
        <w:rPr>
          <w:rFonts w:ascii="Arial" w:hAnsi="Arial" w:cs="Arial"/>
          <w:sz w:val="22"/>
          <w:szCs w:val="22"/>
          <w:lang w:val="en-US"/>
        </w:rPr>
      </w:pPr>
      <w:r w:rsidRPr="005D3374">
        <w:rPr>
          <w:rFonts w:ascii="Arial" w:hAnsi="Arial" w:cs="Arial"/>
          <w:sz w:val="22"/>
          <w:szCs w:val="22"/>
          <w:lang w:val="en-US"/>
        </w:rPr>
        <w:t>Leguminous plants with root nodules (beans, lentils, peas etc.)</w:t>
      </w:r>
    </w:p>
    <w:p w:rsidR="005D3374" w:rsidRDefault="005D3374" w:rsidP="005D3374">
      <w:pPr>
        <w:pStyle w:val="Web"/>
        <w:tabs>
          <w:tab w:val="left" w:pos="0"/>
        </w:tabs>
        <w:spacing w:before="0" w:beforeAutospacing="0" w:after="190" w:afterAutospacing="0" w:line="288" w:lineRule="atLeast"/>
        <w:rPr>
          <w:rFonts w:ascii="Arial" w:hAnsi="Arial" w:cs="Arial"/>
          <w:i/>
          <w:color w:val="006600"/>
          <w:sz w:val="22"/>
          <w:szCs w:val="22"/>
          <w:u w:val="single"/>
          <w:lang w:val="en-US"/>
        </w:rPr>
      </w:pPr>
      <w:r w:rsidRPr="007B6915">
        <w:rPr>
          <w:rFonts w:ascii="Arial" w:hAnsi="Arial" w:cs="Arial"/>
          <w:i/>
          <w:color w:val="006600"/>
          <w:sz w:val="22"/>
          <w:szCs w:val="22"/>
          <w:u w:val="single"/>
          <w:lang w:val="en-US"/>
        </w:rPr>
        <w:t xml:space="preserve">For group </w:t>
      </w:r>
      <w:r w:rsidR="007B6915">
        <w:rPr>
          <w:rFonts w:ascii="Arial" w:hAnsi="Arial" w:cs="Arial"/>
          <w:i/>
          <w:color w:val="006600"/>
          <w:sz w:val="22"/>
          <w:szCs w:val="22"/>
          <w:u w:val="single"/>
          <w:lang w:val="en-US"/>
        </w:rPr>
        <w:t xml:space="preserve">of </w:t>
      </w:r>
      <w:r w:rsidRPr="007B6915">
        <w:rPr>
          <w:rFonts w:ascii="Arial" w:hAnsi="Arial" w:cs="Arial"/>
          <w:i/>
          <w:color w:val="006600"/>
          <w:sz w:val="22"/>
          <w:szCs w:val="22"/>
          <w:u w:val="single"/>
          <w:lang w:val="en-US"/>
        </w:rPr>
        <w:t xml:space="preserve">students </w:t>
      </w:r>
    </w:p>
    <w:p w:rsidR="007B6915" w:rsidRDefault="007B6915" w:rsidP="007B6915">
      <w:pPr>
        <w:pStyle w:val="Web"/>
        <w:numPr>
          <w:ilvl w:val="0"/>
          <w:numId w:val="3"/>
        </w:numPr>
        <w:spacing w:before="0" w:beforeAutospacing="0" w:after="190" w:afterAutospacing="0" w:line="288" w:lineRule="atLeast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spellStart"/>
      <w:r w:rsidRPr="007B6915">
        <w:rPr>
          <w:rFonts w:ascii="Arial" w:hAnsi="Arial" w:cs="Arial"/>
          <w:color w:val="000000" w:themeColor="text1"/>
          <w:sz w:val="22"/>
          <w:szCs w:val="22"/>
          <w:lang w:val="en-US"/>
        </w:rPr>
        <w:t>Mannitol</w:t>
      </w:r>
      <w:proofErr w:type="spellEnd"/>
      <w:r w:rsidRPr="007B691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yeast extract agar plate</w:t>
      </w:r>
    </w:p>
    <w:p w:rsidR="007B6915" w:rsidRPr="007B6915" w:rsidRDefault="007B6915" w:rsidP="007B6915">
      <w:pPr>
        <w:pStyle w:val="Web"/>
        <w:numPr>
          <w:ilvl w:val="0"/>
          <w:numId w:val="3"/>
        </w:numPr>
        <w:spacing w:before="0" w:beforeAutospacing="0" w:after="190" w:afterAutospacing="0" w:line="288" w:lineRule="atLeast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Sterile Petri dish</w:t>
      </w:r>
    </w:p>
    <w:p w:rsidR="007B6915" w:rsidRPr="007B6915" w:rsidRDefault="007B6915" w:rsidP="007B6915">
      <w:pPr>
        <w:pStyle w:val="Web"/>
        <w:numPr>
          <w:ilvl w:val="0"/>
          <w:numId w:val="3"/>
        </w:numPr>
        <w:spacing w:before="0" w:beforeAutospacing="0" w:after="190" w:afterAutospacing="0" w:line="288" w:lineRule="atLeast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B691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Root mass from leguminous plant </w:t>
      </w:r>
    </w:p>
    <w:p w:rsidR="007B6915" w:rsidRPr="007B6915" w:rsidRDefault="007B6915" w:rsidP="007B6915">
      <w:pPr>
        <w:pStyle w:val="Web"/>
        <w:numPr>
          <w:ilvl w:val="0"/>
          <w:numId w:val="3"/>
        </w:numPr>
        <w:spacing w:before="0" w:beforeAutospacing="0" w:after="190" w:afterAutospacing="0" w:line="288" w:lineRule="atLeast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B691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Ethanol (IDA), 70% (v/v) to </w:t>
      </w:r>
      <w:proofErr w:type="spellStart"/>
      <w:r w:rsidRPr="007B6915">
        <w:rPr>
          <w:rFonts w:ascii="Arial" w:hAnsi="Arial" w:cs="Arial"/>
          <w:color w:val="000000" w:themeColor="text1"/>
          <w:sz w:val="22"/>
          <w:szCs w:val="22"/>
          <w:lang w:val="en-US"/>
        </w:rPr>
        <w:t>sterilise</w:t>
      </w:r>
      <w:proofErr w:type="spellEnd"/>
      <w:r w:rsidRPr="007B691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roots and apparatus</w:t>
      </w:r>
    </w:p>
    <w:p w:rsidR="007B6915" w:rsidRPr="007B6915" w:rsidRDefault="007B6915" w:rsidP="007B6915">
      <w:pPr>
        <w:pStyle w:val="Web"/>
        <w:numPr>
          <w:ilvl w:val="0"/>
          <w:numId w:val="3"/>
        </w:numPr>
        <w:spacing w:before="0" w:beforeAutospacing="0" w:after="190" w:afterAutospacing="0" w:line="288" w:lineRule="atLeast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Bottle of sterile water</w:t>
      </w:r>
    </w:p>
    <w:p w:rsidR="007B6915" w:rsidRPr="007B6915" w:rsidRDefault="007B6915" w:rsidP="007B6915">
      <w:pPr>
        <w:pStyle w:val="Web"/>
        <w:numPr>
          <w:ilvl w:val="0"/>
          <w:numId w:val="3"/>
        </w:numPr>
        <w:spacing w:before="0" w:beforeAutospacing="0" w:after="190" w:afterAutospacing="0" w:line="288" w:lineRule="atLeast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Pasteur (dropping) pipette</w:t>
      </w:r>
    </w:p>
    <w:p w:rsidR="007B6915" w:rsidRPr="007B6915" w:rsidRDefault="007B6915" w:rsidP="007B6915">
      <w:pPr>
        <w:pStyle w:val="Web"/>
        <w:numPr>
          <w:ilvl w:val="0"/>
          <w:numId w:val="3"/>
        </w:numPr>
        <w:spacing w:before="0" w:beforeAutospacing="0" w:after="190" w:afterAutospacing="0" w:line="288" w:lineRule="atLeast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Bunsen burner</w:t>
      </w:r>
    </w:p>
    <w:p w:rsidR="007B6915" w:rsidRPr="007B6915" w:rsidRDefault="007B6915" w:rsidP="007B6915">
      <w:pPr>
        <w:pStyle w:val="Web"/>
        <w:numPr>
          <w:ilvl w:val="0"/>
          <w:numId w:val="3"/>
        </w:numPr>
        <w:spacing w:before="0" w:beforeAutospacing="0" w:after="190" w:afterAutospacing="0" w:line="288" w:lineRule="atLeast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B6915">
        <w:rPr>
          <w:rFonts w:ascii="Arial" w:hAnsi="Arial" w:cs="Arial"/>
          <w:color w:val="000000" w:themeColor="text1"/>
          <w:sz w:val="22"/>
          <w:szCs w:val="22"/>
          <w:lang w:val="en-US"/>
        </w:rPr>
        <w:t>Forcep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</w:p>
    <w:p w:rsidR="007B6915" w:rsidRPr="007B6915" w:rsidRDefault="007B6915" w:rsidP="007B6915">
      <w:pPr>
        <w:pStyle w:val="Web"/>
        <w:numPr>
          <w:ilvl w:val="0"/>
          <w:numId w:val="3"/>
        </w:numPr>
        <w:spacing w:before="0" w:beforeAutospacing="0" w:after="190" w:afterAutospacing="0" w:line="288" w:lineRule="atLeast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Blunt glass rod</w:t>
      </w:r>
    </w:p>
    <w:p w:rsidR="007B6915" w:rsidRPr="007B6915" w:rsidRDefault="007B6915" w:rsidP="007B6915">
      <w:pPr>
        <w:pStyle w:val="Web"/>
        <w:numPr>
          <w:ilvl w:val="0"/>
          <w:numId w:val="3"/>
        </w:numPr>
        <w:spacing w:before="0" w:beforeAutospacing="0" w:after="190" w:afterAutospacing="0" w:line="288" w:lineRule="atLeast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7B6915">
        <w:rPr>
          <w:rFonts w:ascii="Arial" w:hAnsi="Arial" w:cs="Arial"/>
          <w:color w:val="000000" w:themeColor="text1"/>
          <w:sz w:val="22"/>
          <w:szCs w:val="22"/>
        </w:rPr>
        <w:t>Marker</w:t>
      </w:r>
      <w:proofErr w:type="spellEnd"/>
      <w:r w:rsidRPr="007B691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B6915">
        <w:rPr>
          <w:rFonts w:ascii="Arial" w:hAnsi="Arial" w:cs="Arial"/>
          <w:color w:val="000000" w:themeColor="text1"/>
          <w:sz w:val="22"/>
          <w:szCs w:val="22"/>
        </w:rPr>
        <w:t>pen</w:t>
      </w:r>
      <w:proofErr w:type="spellEnd"/>
    </w:p>
    <w:p w:rsidR="007B6915" w:rsidRPr="007B6915" w:rsidRDefault="007B6915" w:rsidP="007B6915">
      <w:pPr>
        <w:pStyle w:val="Web"/>
        <w:numPr>
          <w:ilvl w:val="0"/>
          <w:numId w:val="3"/>
        </w:numPr>
        <w:spacing w:before="0" w:beforeAutospacing="0" w:after="190" w:afterAutospacing="0" w:line="288" w:lineRule="atLeast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7B6915">
        <w:rPr>
          <w:rFonts w:ascii="Arial" w:hAnsi="Arial" w:cs="Arial"/>
          <w:color w:val="000000" w:themeColor="text1"/>
          <w:sz w:val="22"/>
          <w:szCs w:val="22"/>
        </w:rPr>
        <w:t>Adhesive</w:t>
      </w:r>
      <w:proofErr w:type="spellEnd"/>
      <w:r w:rsidRPr="007B691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B6915">
        <w:rPr>
          <w:rFonts w:ascii="Arial" w:hAnsi="Arial" w:cs="Arial"/>
          <w:color w:val="000000" w:themeColor="text1"/>
          <w:sz w:val="22"/>
          <w:szCs w:val="22"/>
        </w:rPr>
        <w:t>tape</w:t>
      </w:r>
      <w:proofErr w:type="spellEnd"/>
    </w:p>
    <w:p w:rsidR="007B6915" w:rsidRDefault="007B6915" w:rsidP="007B6915">
      <w:pPr>
        <w:pStyle w:val="Web"/>
        <w:shd w:val="clear" w:color="auto" w:fill="FFFFFF"/>
        <w:spacing w:before="0" w:beforeAutospacing="0" w:after="222" w:afterAutospacing="0" w:line="332" w:lineRule="atLeast"/>
        <w:rPr>
          <w:rFonts w:ascii="Arial" w:eastAsiaTheme="minorHAnsi" w:hAnsi="Arial" w:cs="Arial"/>
          <w:b/>
          <w:lang w:val="en-US" w:eastAsia="en-US"/>
        </w:rPr>
      </w:pPr>
    </w:p>
    <w:p w:rsidR="007B6915" w:rsidRDefault="007B6915" w:rsidP="007B6915">
      <w:pPr>
        <w:pStyle w:val="Web"/>
        <w:shd w:val="clear" w:color="auto" w:fill="FFFFFF"/>
        <w:spacing w:before="0" w:beforeAutospacing="0" w:after="222" w:afterAutospacing="0" w:line="332" w:lineRule="atLeast"/>
        <w:rPr>
          <w:rFonts w:ascii="Arial" w:eastAsiaTheme="minorHAnsi" w:hAnsi="Arial" w:cs="Arial"/>
          <w:b/>
          <w:lang w:val="en-US" w:eastAsia="en-US"/>
        </w:rPr>
      </w:pPr>
    </w:p>
    <w:p w:rsidR="007B6915" w:rsidRDefault="007B6915" w:rsidP="007B6915">
      <w:pPr>
        <w:pStyle w:val="Web"/>
        <w:shd w:val="clear" w:color="auto" w:fill="FFFFFF"/>
        <w:spacing w:before="0" w:beforeAutospacing="0" w:after="222" w:afterAutospacing="0" w:line="332" w:lineRule="atLeast"/>
        <w:rPr>
          <w:rFonts w:ascii="Arial" w:eastAsiaTheme="minorHAnsi" w:hAnsi="Arial" w:cs="Arial"/>
          <w:b/>
          <w:lang w:val="en-US" w:eastAsia="en-US"/>
        </w:rPr>
      </w:pPr>
    </w:p>
    <w:p w:rsidR="007B6915" w:rsidRPr="007B6915" w:rsidRDefault="007B6915" w:rsidP="007B6915">
      <w:pPr>
        <w:pStyle w:val="Web"/>
        <w:shd w:val="clear" w:color="auto" w:fill="FFFFFF"/>
        <w:spacing w:before="0" w:beforeAutospacing="0" w:after="222" w:afterAutospacing="0" w:line="332" w:lineRule="atLeast"/>
        <w:rPr>
          <w:rFonts w:ascii="Arial" w:eastAsiaTheme="minorHAnsi" w:hAnsi="Arial" w:cs="Arial"/>
          <w:b/>
          <w:lang w:val="en-US" w:eastAsia="en-US"/>
        </w:rPr>
      </w:pPr>
      <w:r w:rsidRPr="007B6915">
        <w:rPr>
          <w:rFonts w:ascii="Arial" w:eastAsiaTheme="minorHAnsi" w:hAnsi="Arial" w:cs="Arial"/>
          <w:b/>
          <w:lang w:val="en-US" w:eastAsia="en-US"/>
        </w:rPr>
        <w:lastRenderedPageBreak/>
        <w:t>Procedure</w:t>
      </w:r>
    </w:p>
    <w:p w:rsidR="007B6915" w:rsidRPr="007B6915" w:rsidRDefault="007B6915" w:rsidP="00612757">
      <w:pPr>
        <w:pStyle w:val="Web"/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B691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Advance planning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for this practical </w:t>
      </w:r>
      <w:r w:rsidRPr="007B6915">
        <w:rPr>
          <w:rFonts w:ascii="Arial" w:hAnsi="Arial" w:cs="Arial"/>
          <w:color w:val="000000" w:themeColor="text1"/>
          <w:sz w:val="22"/>
          <w:szCs w:val="22"/>
          <w:lang w:val="en-US"/>
        </w:rPr>
        <w:t>is needed to make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sure suitable plant material would be</w:t>
      </w:r>
      <w:r w:rsidRPr="007B691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available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Sow legumes plants </w:t>
      </w:r>
      <w:r w:rsidR="0061275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the school garden and destruct plants at the </w:t>
      </w:r>
      <w:r w:rsidR="00612757" w:rsidRPr="00BB19D2">
        <w:rPr>
          <w:rFonts w:ascii="Arial" w:hAnsi="Arial" w:cs="Arial"/>
          <w:color w:val="006600"/>
          <w:sz w:val="22"/>
          <w:szCs w:val="22"/>
          <w:lang w:val="en-US"/>
        </w:rPr>
        <w:t>stage of their maximum N fixation</w:t>
      </w:r>
      <w:r w:rsidR="0061275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i.e. </w:t>
      </w:r>
      <w:proofErr w:type="spellStart"/>
      <w:r w:rsidR="00612757">
        <w:rPr>
          <w:rFonts w:ascii="Arial" w:hAnsi="Arial" w:cs="Arial"/>
          <w:color w:val="000000" w:themeColor="text1"/>
          <w:sz w:val="22"/>
          <w:szCs w:val="22"/>
          <w:lang w:val="en-US"/>
        </w:rPr>
        <w:t>anthesis</w:t>
      </w:r>
      <w:proofErr w:type="spellEnd"/>
      <w:r w:rsidR="0061275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  </w:t>
      </w:r>
      <w:r w:rsidRPr="007B691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612757" w:rsidRDefault="00612757" w:rsidP="00BB19D2">
      <w:pPr>
        <w:pStyle w:val="Web"/>
        <w:shd w:val="clear" w:color="auto" w:fill="FFFFFF"/>
        <w:spacing w:before="0" w:beforeAutospacing="0" w:after="222" w:afterAutospacing="0"/>
        <w:rPr>
          <w:rFonts w:ascii="Arial" w:hAnsi="Arial" w:cs="Arial"/>
          <w:i/>
          <w:color w:val="006600"/>
          <w:sz w:val="22"/>
          <w:szCs w:val="22"/>
          <w:u w:val="single"/>
          <w:lang w:val="en-US"/>
        </w:rPr>
      </w:pPr>
      <w:r w:rsidRPr="00612757">
        <w:rPr>
          <w:rFonts w:ascii="Arial" w:hAnsi="Arial" w:cs="Arial"/>
          <w:i/>
          <w:color w:val="006600"/>
          <w:sz w:val="22"/>
          <w:szCs w:val="22"/>
          <w:u w:val="single"/>
          <w:lang w:val="en-US"/>
        </w:rPr>
        <w:t>Making nutrient agar</w:t>
      </w:r>
    </w:p>
    <w:p w:rsidR="00612757" w:rsidRPr="00BB19D2" w:rsidRDefault="007B6915" w:rsidP="00BB19D2">
      <w:pPr>
        <w:pStyle w:val="Web"/>
        <w:shd w:val="clear" w:color="auto" w:fill="FFFFFF"/>
        <w:spacing w:before="0" w:beforeAutospacing="0" w:after="222" w:afterAutospacing="0" w:line="276" w:lineRule="auto"/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  <w:lang w:val="en-US"/>
        </w:rPr>
      </w:pPr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Weigh </w:t>
      </w:r>
      <w:r w:rsidR="00612757"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the dry powder.</w:t>
      </w:r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Wear heatproof gloves to handle vessels of hot liquid. For 1 </w:t>
      </w:r>
      <w:proofErr w:type="spellStart"/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litre</w:t>
      </w:r>
      <w:proofErr w:type="spellEnd"/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</w:t>
      </w:r>
      <w:proofErr w:type="spellStart"/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mannitol</w:t>
      </w:r>
      <w:proofErr w:type="spellEnd"/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yeast extract agar medium (MYEA) suspend 10g agar in 1 </w:t>
      </w:r>
      <w:proofErr w:type="spellStart"/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litre</w:t>
      </w:r>
      <w:proofErr w:type="spellEnd"/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water. Heat to dissolve. Add 0.5 g K</w:t>
      </w:r>
      <w:r w:rsidRPr="00BB19D2">
        <w:rPr>
          <w:rFonts w:ascii="Arial" w:hAnsi="Arial" w:cs="Arial"/>
          <w:color w:val="000000" w:themeColor="text1"/>
          <w:sz w:val="22"/>
          <w:szCs w:val="22"/>
          <w:vertAlign w:val="subscript"/>
          <w:lang w:val="en-US"/>
        </w:rPr>
        <w:t>2</w:t>
      </w:r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HPO</w:t>
      </w:r>
      <w:r w:rsidRPr="00BB19D2">
        <w:rPr>
          <w:rFonts w:ascii="Arial" w:hAnsi="Arial" w:cs="Arial"/>
          <w:color w:val="000000" w:themeColor="text1"/>
          <w:sz w:val="22"/>
          <w:szCs w:val="22"/>
          <w:vertAlign w:val="subscript"/>
          <w:lang w:val="en-US"/>
        </w:rPr>
        <w:t>4</w:t>
      </w:r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, 0.2 g MgSO</w:t>
      </w:r>
      <w:r w:rsidRPr="00BB19D2">
        <w:rPr>
          <w:rFonts w:ascii="Arial" w:hAnsi="Arial" w:cs="Arial"/>
          <w:color w:val="000000" w:themeColor="text1"/>
          <w:sz w:val="22"/>
          <w:szCs w:val="22"/>
          <w:vertAlign w:val="subscript"/>
          <w:lang w:val="en-US"/>
        </w:rPr>
        <w:t>4</w:t>
      </w:r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.7 H</w:t>
      </w:r>
      <w:r w:rsidRPr="00BB19D2">
        <w:rPr>
          <w:rFonts w:ascii="Arial" w:hAnsi="Arial" w:cs="Arial"/>
          <w:color w:val="000000" w:themeColor="text1"/>
          <w:sz w:val="22"/>
          <w:szCs w:val="22"/>
          <w:vertAlign w:val="subscript"/>
          <w:lang w:val="en-US"/>
        </w:rPr>
        <w:t>2</w:t>
      </w:r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O, 0.2 g </w:t>
      </w:r>
      <w:proofErr w:type="spellStart"/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NaCl</w:t>
      </w:r>
      <w:proofErr w:type="spellEnd"/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, 0.2 g CaCl</w:t>
      </w:r>
      <w:r w:rsidRPr="00BB19D2">
        <w:rPr>
          <w:rFonts w:ascii="Arial" w:hAnsi="Arial" w:cs="Arial"/>
          <w:color w:val="000000" w:themeColor="text1"/>
          <w:sz w:val="22"/>
          <w:szCs w:val="22"/>
          <w:vertAlign w:val="subscript"/>
          <w:lang w:val="en-US"/>
        </w:rPr>
        <w:t>2</w:t>
      </w:r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.6H</w:t>
      </w:r>
      <w:r w:rsidRPr="00BB19D2">
        <w:rPr>
          <w:rFonts w:ascii="Arial" w:hAnsi="Arial" w:cs="Arial"/>
          <w:color w:val="000000" w:themeColor="text1"/>
          <w:sz w:val="22"/>
          <w:szCs w:val="22"/>
          <w:vertAlign w:val="subscript"/>
          <w:lang w:val="en-US"/>
        </w:rPr>
        <w:t>2</w:t>
      </w:r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O, 10 g </w:t>
      </w:r>
      <w:proofErr w:type="spellStart"/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mannitol</w:t>
      </w:r>
      <w:proofErr w:type="spellEnd"/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0.4 g yeast extract. </w:t>
      </w:r>
    </w:p>
    <w:p w:rsidR="00612757" w:rsidRPr="00612757" w:rsidRDefault="00612757" w:rsidP="00BB19D2">
      <w:pPr>
        <w:pStyle w:val="Web"/>
        <w:shd w:val="clear" w:color="auto" w:fill="FFFFFF"/>
        <w:spacing w:before="0" w:beforeAutospacing="0" w:after="222" w:afterAutospacing="0"/>
        <w:rPr>
          <w:rFonts w:ascii="Arial" w:hAnsi="Arial" w:cs="Arial"/>
          <w:i/>
          <w:color w:val="006600"/>
          <w:sz w:val="22"/>
          <w:szCs w:val="22"/>
          <w:u w:val="single"/>
          <w:lang w:val="en-US"/>
        </w:rPr>
      </w:pPr>
      <w:r w:rsidRPr="00612757">
        <w:rPr>
          <w:rFonts w:ascii="Arial" w:hAnsi="Arial" w:cs="Arial"/>
          <w:i/>
          <w:color w:val="006600"/>
          <w:sz w:val="22"/>
          <w:szCs w:val="22"/>
          <w:u w:val="single"/>
          <w:lang w:val="en-US"/>
        </w:rPr>
        <w:t>Disinfectants</w:t>
      </w:r>
    </w:p>
    <w:p w:rsidR="007B6915" w:rsidRPr="00BB19D2" w:rsidRDefault="00612757" w:rsidP="00BB19D2">
      <w:pPr>
        <w:pStyle w:val="Web"/>
        <w:shd w:val="clear" w:color="auto" w:fill="FFFFFF"/>
        <w:spacing w:before="0" w:beforeAutospacing="0" w:after="222" w:afterAutospacing="0"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="007B6915"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isinfectants include sodium </w:t>
      </w:r>
      <w:proofErr w:type="gramStart"/>
      <w:r w:rsidR="007B6915"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chlorate(</w:t>
      </w:r>
      <w:proofErr w:type="gramEnd"/>
      <w:r w:rsidR="007B6915"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I) (hypochlorite) at</w:t>
      </w:r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concentrations greater than 1%. </w:t>
      </w:r>
      <w:r w:rsidR="007B6915"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Wear eye protection when handling disinfectants.</w:t>
      </w:r>
    </w:p>
    <w:p w:rsidR="00612757" w:rsidRPr="00612757" w:rsidRDefault="00612757" w:rsidP="00BB19D2">
      <w:pPr>
        <w:pStyle w:val="Web"/>
        <w:shd w:val="clear" w:color="auto" w:fill="FFFFFF"/>
        <w:spacing w:before="0" w:beforeAutospacing="0" w:after="222" w:afterAutospacing="0"/>
        <w:rPr>
          <w:rFonts w:ascii="Arial" w:hAnsi="Arial" w:cs="Arial"/>
          <w:i/>
          <w:color w:val="006600"/>
          <w:sz w:val="22"/>
          <w:szCs w:val="22"/>
          <w:u w:val="single"/>
          <w:lang w:val="en-US"/>
        </w:rPr>
      </w:pPr>
      <w:r w:rsidRPr="00612757">
        <w:rPr>
          <w:rFonts w:ascii="Arial" w:hAnsi="Arial" w:cs="Arial"/>
          <w:i/>
          <w:color w:val="006600"/>
          <w:sz w:val="22"/>
          <w:szCs w:val="22"/>
          <w:u w:val="single"/>
          <w:lang w:val="en-US"/>
        </w:rPr>
        <w:t xml:space="preserve">Roots </w:t>
      </w:r>
    </w:p>
    <w:p w:rsidR="00612757" w:rsidRPr="00BB19D2" w:rsidRDefault="007B6915" w:rsidP="00BB19D2">
      <w:pPr>
        <w:pStyle w:val="Web"/>
        <w:shd w:val="clear" w:color="auto" w:fill="FFFFFF"/>
        <w:spacing w:before="0" w:beforeAutospacing="0" w:after="222" w:afterAutospacing="0" w:line="276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Any leguminous plant (peas, beans or clover) will have nodules. </w:t>
      </w:r>
    </w:p>
    <w:p w:rsidR="007B6915" w:rsidRPr="00BB19D2" w:rsidRDefault="007B6915" w:rsidP="00BB19D2">
      <w:pPr>
        <w:pStyle w:val="Web"/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Ethanol</w:t>
      </w:r>
      <w:r w:rsidR="00BB19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– use 70% (v/v) industrial denatured alcohol to </w:t>
      </w:r>
      <w:r w:rsidR="00BB19D2"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>sterilize</w:t>
      </w:r>
      <w:r w:rsidRPr="00BB19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 apparatus and root material. </w:t>
      </w:r>
    </w:p>
    <w:p w:rsidR="00BB19D2" w:rsidRPr="00304153" w:rsidRDefault="00BB19D2" w:rsidP="00304153">
      <w:pPr>
        <w:pStyle w:val="Web"/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BB19D2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SAFETY</w:t>
      </w:r>
      <w:proofErr w:type="gramStart"/>
      <w:r w:rsidRPr="00BB19D2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:</w:t>
      </w:r>
      <w:proofErr w:type="gramEnd"/>
      <w:r w:rsidRPr="00CC1E1F">
        <w:rPr>
          <w:rFonts w:ascii="Arial" w:hAnsi="Arial" w:cs="Arial"/>
          <w:color w:val="5C5C5C"/>
          <w:sz w:val="22"/>
          <w:szCs w:val="22"/>
          <w:lang w:val="en-US"/>
        </w:rPr>
        <w:br/>
      </w:r>
      <w:r w:rsidRPr="00BB19D2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Before start the practical inform the students for standard health &amp; safety guidance</w:t>
      </w:r>
      <w:r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that need to follow to participate in the microbiology practical.</w:t>
      </w:r>
      <w:r w:rsidR="00073E7F" w:rsidRPr="00073E7F">
        <w:rPr>
          <w:lang w:val="en-US"/>
        </w:rPr>
        <w:t xml:space="preserve"> </w:t>
      </w:r>
      <w:r w:rsidR="00073E7F">
        <w:rPr>
          <w:lang w:val="en-US"/>
        </w:rPr>
        <w:t xml:space="preserve">(Details in </w:t>
      </w:r>
      <w:r w:rsidR="00073E7F" w:rsidRPr="00073E7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http://www.microbiologyonline.org.uk/teachers/safety-information</w:t>
      </w:r>
      <w:r w:rsidR="00073E7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).</w:t>
      </w:r>
      <w:r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It is a very nice chance for students to be familiar with </w:t>
      </w:r>
      <w:r w:rsidR="00304153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laboratory activities. </w:t>
      </w:r>
      <w:r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Pr="00304153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Take care with ethanol and be prepared to deal calmly with small fires.</w:t>
      </w:r>
      <w:r w:rsidR="00304153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Pr="00304153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Wear eye protection when handling disinfectants.</w:t>
      </w:r>
    </w:p>
    <w:p w:rsidR="00A3536E" w:rsidRDefault="00A3536E" w:rsidP="00B77881">
      <w:pPr>
        <w:pStyle w:val="Web"/>
        <w:numPr>
          <w:ilvl w:val="0"/>
          <w:numId w:val="5"/>
        </w:numPr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3536E">
        <w:rPr>
          <w:rFonts w:ascii="Arial" w:hAnsi="Arial" w:cs="Arial"/>
          <w:color w:val="000000" w:themeColor="text1"/>
          <w:sz w:val="22"/>
          <w:szCs w:val="22"/>
          <w:lang w:val="en-US"/>
        </w:rPr>
        <w:t>Prepare enough agar medium for the investigation (12-15 cm</w:t>
      </w:r>
      <w:r w:rsidRPr="00A3536E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3</w:t>
      </w:r>
      <w:r w:rsidRPr="00A3536E">
        <w:rPr>
          <w:rStyle w:val="apple-converted-space"/>
          <w:rFonts w:ascii="Arial" w:hAnsi="Arial" w:cs="Arial"/>
          <w:color w:val="000000" w:themeColor="text1"/>
          <w:sz w:val="22"/>
          <w:szCs w:val="22"/>
          <w:lang w:val="en-US"/>
        </w:rPr>
        <w:t> </w:t>
      </w:r>
      <w:r w:rsidRPr="00A3536E">
        <w:rPr>
          <w:rFonts w:ascii="Arial" w:hAnsi="Arial" w:cs="Arial"/>
          <w:color w:val="000000" w:themeColor="text1"/>
          <w:sz w:val="22"/>
          <w:szCs w:val="22"/>
          <w:lang w:val="en-US"/>
        </w:rPr>
        <w:t>for normal depth in a 90 mm Petri dish). Any surplus will keep for 6-12 months in tightly-sealed screw-top bottles if sterile and stored out of direct sunlight.</w:t>
      </w:r>
    </w:p>
    <w:p w:rsidR="00B77881" w:rsidRDefault="00B77881" w:rsidP="00B77881">
      <w:pPr>
        <w:pStyle w:val="Web"/>
        <w:numPr>
          <w:ilvl w:val="0"/>
          <w:numId w:val="5"/>
        </w:numPr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7788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Prepare </w:t>
      </w:r>
      <w:proofErr w:type="spellStart"/>
      <w:r w:rsidRPr="00B77881">
        <w:rPr>
          <w:rFonts w:ascii="Arial" w:hAnsi="Arial" w:cs="Arial"/>
          <w:color w:val="000000" w:themeColor="text1"/>
          <w:sz w:val="22"/>
          <w:szCs w:val="22"/>
          <w:lang w:val="en-US"/>
        </w:rPr>
        <w:t>mannitol</w:t>
      </w:r>
      <w:proofErr w:type="spellEnd"/>
      <w:r w:rsidRPr="00B7788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yeast extract agar medium (MYEA) using the recipe above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B77881" w:rsidRDefault="00A3536E" w:rsidP="00A3536E">
      <w:pPr>
        <w:pStyle w:val="Web"/>
        <w:numPr>
          <w:ilvl w:val="0"/>
          <w:numId w:val="5"/>
        </w:numPr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77881">
        <w:rPr>
          <w:rFonts w:ascii="Arial" w:hAnsi="Arial" w:cs="Arial"/>
          <w:color w:val="000000" w:themeColor="text1"/>
          <w:sz w:val="22"/>
          <w:szCs w:val="22"/>
          <w:lang w:val="en-US"/>
        </w:rPr>
        <w:t>Distribute the agar medium into individual McCartney bottles</w:t>
      </w:r>
      <w:r w:rsidR="00B7788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(glass bottles)</w:t>
      </w:r>
      <w:r w:rsidRPr="00B7788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</w:t>
      </w:r>
      <w:r w:rsidR="00B77881" w:rsidRPr="00B77881">
        <w:rPr>
          <w:rFonts w:ascii="Arial" w:hAnsi="Arial" w:cs="Arial"/>
          <w:color w:val="000000" w:themeColor="text1"/>
          <w:sz w:val="22"/>
          <w:szCs w:val="22"/>
          <w:lang w:val="en-US"/>
        </w:rPr>
        <w:t>sterilize</w:t>
      </w:r>
      <w:r w:rsidRPr="00B7788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them if you want the students to pour their own plates.</w:t>
      </w:r>
    </w:p>
    <w:p w:rsidR="00A3536E" w:rsidRPr="00B77881" w:rsidRDefault="00A3536E" w:rsidP="00B77881">
      <w:pPr>
        <w:pStyle w:val="Web"/>
        <w:numPr>
          <w:ilvl w:val="0"/>
          <w:numId w:val="5"/>
        </w:numPr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7788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Prepare a solution to disinfect the work area </w:t>
      </w:r>
      <w:r w:rsidR="00B77881">
        <w:rPr>
          <w:rFonts w:ascii="Arial" w:hAnsi="Arial" w:cs="Arial"/>
          <w:color w:val="000000" w:themeColor="text1"/>
          <w:sz w:val="22"/>
          <w:szCs w:val="22"/>
          <w:lang w:val="en-US"/>
        </w:rPr>
        <w:t>(with chlorine)</w:t>
      </w:r>
      <w:r w:rsidR="00B77881" w:rsidRPr="00B77881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Pr="00B7788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Students should wear eye protection.</w:t>
      </w:r>
    </w:p>
    <w:p w:rsidR="00A3536E" w:rsidRPr="004A16E5" w:rsidRDefault="004A16E5" w:rsidP="00A3536E">
      <w:pPr>
        <w:pStyle w:val="Web"/>
        <w:shd w:val="clear" w:color="auto" w:fill="FFFFFF"/>
        <w:spacing w:before="0" w:beforeAutospacing="0" w:after="222" w:afterAutospacing="0" w:line="332" w:lineRule="atLeast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A16E5">
        <w:rPr>
          <w:rStyle w:val="a3"/>
          <w:rFonts w:ascii="Arial" w:hAnsi="Arial" w:cs="Arial"/>
          <w:color w:val="000000" w:themeColor="text1"/>
          <w:sz w:val="22"/>
          <w:szCs w:val="22"/>
          <w:lang w:val="en-US"/>
        </w:rPr>
        <w:t>Research</w:t>
      </w:r>
    </w:p>
    <w:p w:rsidR="00A3536E" w:rsidRDefault="00A3536E" w:rsidP="00B84A56">
      <w:pPr>
        <w:pStyle w:val="Web"/>
        <w:numPr>
          <w:ilvl w:val="0"/>
          <w:numId w:val="6"/>
        </w:numPr>
        <w:shd w:val="clear" w:color="auto" w:fill="FFFFFF"/>
        <w:spacing w:before="0" w:beforeAutospacing="0" w:after="222" w:afterAutospacing="0" w:line="332" w:lineRule="atLeast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84A5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Leave </w:t>
      </w:r>
      <w:r w:rsidR="00B84A56" w:rsidRPr="00B84A56">
        <w:rPr>
          <w:rFonts w:ascii="Arial" w:hAnsi="Arial" w:cs="Arial"/>
          <w:color w:val="000000" w:themeColor="text1"/>
          <w:sz w:val="22"/>
          <w:szCs w:val="22"/>
          <w:lang w:val="en-US"/>
        </w:rPr>
        <w:t>one plate unopened as a control treatment.</w:t>
      </w:r>
    </w:p>
    <w:p w:rsidR="00A3536E" w:rsidRDefault="00A3536E" w:rsidP="00F9446D">
      <w:pPr>
        <w:pStyle w:val="Web"/>
        <w:numPr>
          <w:ilvl w:val="0"/>
          <w:numId w:val="6"/>
        </w:numPr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84A56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 xml:space="preserve">Collect a </w:t>
      </w:r>
      <w:proofErr w:type="spellStart"/>
      <w:r w:rsidRPr="00B84A56">
        <w:rPr>
          <w:rFonts w:ascii="Arial" w:hAnsi="Arial" w:cs="Arial"/>
          <w:color w:val="000000" w:themeColor="text1"/>
          <w:sz w:val="22"/>
          <w:szCs w:val="22"/>
          <w:lang w:val="en-US"/>
        </w:rPr>
        <w:t>mannitol</w:t>
      </w:r>
      <w:proofErr w:type="spellEnd"/>
      <w:r w:rsidRPr="00B84A5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yeast extract agar plate. Label with your initials, </w:t>
      </w:r>
      <w:r w:rsidR="00B84A56" w:rsidRPr="00B84A5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add the </w:t>
      </w:r>
      <w:r w:rsidRPr="00B84A56">
        <w:rPr>
          <w:rFonts w:ascii="Arial" w:hAnsi="Arial" w:cs="Arial"/>
          <w:color w:val="000000" w:themeColor="text1"/>
          <w:sz w:val="22"/>
          <w:szCs w:val="22"/>
          <w:lang w:val="en-US"/>
        </w:rPr>
        <w:t>date and ‘Root nodules’.</w:t>
      </w:r>
    </w:p>
    <w:p w:rsidR="00A3536E" w:rsidRDefault="00B84A56" w:rsidP="00F9446D">
      <w:pPr>
        <w:pStyle w:val="Web"/>
        <w:numPr>
          <w:ilvl w:val="0"/>
          <w:numId w:val="6"/>
        </w:numPr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84A56">
        <w:rPr>
          <w:rFonts w:ascii="Arial" w:hAnsi="Arial" w:cs="Arial"/>
          <w:color w:val="000000" w:themeColor="text1"/>
          <w:sz w:val="22"/>
          <w:szCs w:val="22"/>
          <w:lang w:val="en-US"/>
        </w:rPr>
        <w:t>Destruct</w:t>
      </w:r>
      <w:r w:rsidR="00A3536E" w:rsidRPr="00B84A5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plant. Choose a length of root with pink</w:t>
      </w:r>
      <w:r w:rsidRPr="00B84A5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-red </w:t>
      </w:r>
      <w:r w:rsidR="00A3536E" w:rsidRPr="00B84A5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nodules </w:t>
      </w:r>
      <w:r w:rsidRPr="00B84A5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(only pink-red nodules are active). </w:t>
      </w:r>
      <w:r w:rsidR="00A3536E" w:rsidRPr="00B84A56">
        <w:rPr>
          <w:rFonts w:ascii="Arial" w:hAnsi="Arial" w:cs="Arial"/>
          <w:color w:val="000000" w:themeColor="text1"/>
          <w:sz w:val="22"/>
          <w:szCs w:val="22"/>
          <w:lang w:val="en-US"/>
        </w:rPr>
        <w:t>Hold the root with forceps; rinse off adhering soil using tap water.</w:t>
      </w:r>
    </w:p>
    <w:p w:rsidR="00A3536E" w:rsidRDefault="00A3536E" w:rsidP="00F9446D">
      <w:pPr>
        <w:pStyle w:val="Web"/>
        <w:numPr>
          <w:ilvl w:val="0"/>
          <w:numId w:val="6"/>
        </w:numPr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>Transfer several drops of ethanol (IDA) 70% (v/v) to a sterile Petri dish using a Pasteur (dropping) pipette with a teat. Put the pipette into your discard pot.</w:t>
      </w:r>
    </w:p>
    <w:p w:rsidR="00A3536E" w:rsidRDefault="00A3536E" w:rsidP="00F9446D">
      <w:pPr>
        <w:pStyle w:val="Web"/>
        <w:numPr>
          <w:ilvl w:val="0"/>
          <w:numId w:val="6"/>
        </w:numPr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>Put the washed root into this ethanol using sterile forceps; leave immersed for 1-2 minutes.</w:t>
      </w:r>
    </w:p>
    <w:p w:rsidR="00A3536E" w:rsidRDefault="00A3536E" w:rsidP="00F9446D">
      <w:pPr>
        <w:pStyle w:val="Web"/>
        <w:numPr>
          <w:ilvl w:val="0"/>
          <w:numId w:val="6"/>
        </w:numPr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>Use aseptic technique</w:t>
      </w:r>
      <w:r w:rsidR="00F9446D"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>Transfer enough sterile water to cover the base of a sterile Petri dish, using a sterile Pasteur pipette and teat. Keep the pipette sterile for later use by resting it under the lid of another sterile Petri dish.</w:t>
      </w:r>
    </w:p>
    <w:p w:rsidR="00A3536E" w:rsidRDefault="00A3536E" w:rsidP="00A3536E">
      <w:pPr>
        <w:pStyle w:val="Web"/>
        <w:numPr>
          <w:ilvl w:val="0"/>
          <w:numId w:val="6"/>
        </w:numPr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spellStart"/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>Sterilise</w:t>
      </w:r>
      <w:proofErr w:type="spellEnd"/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forceps by dipping in ethanol (IDA), then quickly flaming and allowing </w:t>
      </w:r>
      <w:proofErr w:type="gramStart"/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>to cool</w:t>
      </w:r>
      <w:proofErr w:type="gramEnd"/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Use the </w:t>
      </w:r>
      <w:proofErr w:type="spellStart"/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>forcepts</w:t>
      </w:r>
      <w:proofErr w:type="spellEnd"/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transfer the root to the sterile water and rinse off the ethanol. Repeat this twice more with fresh sterile water.</w:t>
      </w:r>
    </w:p>
    <w:p w:rsidR="00A3536E" w:rsidRDefault="00A3536E" w:rsidP="00A3536E">
      <w:pPr>
        <w:pStyle w:val="Web"/>
        <w:numPr>
          <w:ilvl w:val="0"/>
          <w:numId w:val="6"/>
        </w:numPr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Transfer a few drops of sterile water to another sterile Petri dish. Add the portion of root using sterile forceps. </w:t>
      </w:r>
      <w:r w:rsidR="00F9446D">
        <w:rPr>
          <w:rFonts w:ascii="Arial" w:hAnsi="Arial" w:cs="Arial"/>
          <w:color w:val="000000" w:themeColor="text1"/>
          <w:sz w:val="22"/>
          <w:szCs w:val="22"/>
          <w:lang w:val="en-US"/>
        </w:rPr>
        <w:t>Mash</w:t>
      </w:r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 nodules with the forceps or a sterile glass rod to produce a milky fluid.</w:t>
      </w:r>
    </w:p>
    <w:p w:rsidR="00F9446D" w:rsidRPr="00EA1234" w:rsidRDefault="00A3536E" w:rsidP="00F9446D">
      <w:pPr>
        <w:pStyle w:val="Web"/>
        <w:numPr>
          <w:ilvl w:val="0"/>
          <w:numId w:val="6"/>
        </w:numPr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spellStart"/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>Sterilise</w:t>
      </w:r>
      <w:proofErr w:type="spellEnd"/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 wire loop by flaming, take a </w:t>
      </w:r>
      <w:proofErr w:type="spellStart"/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>loopful</w:t>
      </w:r>
      <w:proofErr w:type="spellEnd"/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macerated nodules, and make a </w:t>
      </w:r>
      <w:r w:rsidR="00F9446D">
        <w:rPr>
          <w:rFonts w:ascii="Arial" w:hAnsi="Arial" w:cs="Arial"/>
          <w:color w:val="000000" w:themeColor="text1"/>
          <w:sz w:val="22"/>
          <w:szCs w:val="22"/>
          <w:lang w:val="en-US"/>
        </w:rPr>
        <w:t>streak on the MYEA medium plate</w:t>
      </w:r>
      <w:r w:rsidRPr="00F9446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Flame the loop again. </w:t>
      </w:r>
    </w:p>
    <w:p w:rsidR="00A3536E" w:rsidRPr="00EA1234" w:rsidRDefault="00A3536E" w:rsidP="00A3536E">
      <w:pPr>
        <w:pStyle w:val="Web"/>
        <w:numPr>
          <w:ilvl w:val="0"/>
          <w:numId w:val="7"/>
        </w:numPr>
        <w:shd w:val="clear" w:color="auto" w:fill="FFFFFF"/>
        <w:spacing w:before="0" w:beforeAutospacing="0" w:after="222" w:afterAutospacing="0" w:line="332" w:lineRule="atLeast"/>
        <w:rPr>
          <w:rFonts w:ascii="Arial" w:hAnsi="Arial" w:cs="Arial"/>
          <w:sz w:val="22"/>
          <w:szCs w:val="22"/>
          <w:lang w:val="en-US"/>
        </w:rPr>
      </w:pPr>
      <w:r w:rsidRPr="00F9446D">
        <w:rPr>
          <w:rFonts w:ascii="Arial" w:hAnsi="Arial" w:cs="Arial"/>
          <w:sz w:val="22"/>
          <w:szCs w:val="22"/>
          <w:lang w:val="en-US"/>
        </w:rPr>
        <w:t>Tape plates closed before incubating with the base uppermost at 20-25°C for 2-3 days.</w:t>
      </w:r>
    </w:p>
    <w:p w:rsidR="00A3536E" w:rsidRPr="00F9446D" w:rsidRDefault="00A3536E" w:rsidP="00F9446D">
      <w:pPr>
        <w:pStyle w:val="Web"/>
        <w:numPr>
          <w:ilvl w:val="0"/>
          <w:numId w:val="7"/>
        </w:numPr>
        <w:shd w:val="clear" w:color="auto" w:fill="FFFFFF"/>
        <w:spacing w:before="0" w:beforeAutospacing="0" w:after="222" w:afterAutospacing="0" w:line="332" w:lineRule="atLeast"/>
        <w:rPr>
          <w:rFonts w:ascii="Arial" w:hAnsi="Arial" w:cs="Arial"/>
          <w:sz w:val="22"/>
          <w:szCs w:val="22"/>
          <w:lang w:val="en-US"/>
        </w:rPr>
      </w:pPr>
      <w:r w:rsidRPr="00F9446D">
        <w:rPr>
          <w:rFonts w:ascii="Arial" w:hAnsi="Arial" w:cs="Arial"/>
          <w:sz w:val="22"/>
          <w:szCs w:val="22"/>
          <w:lang w:val="en-US"/>
        </w:rPr>
        <w:t>Next lesson, study the colonies on the plate. Do not open the plate.</w:t>
      </w:r>
    </w:p>
    <w:p w:rsidR="00286AFF" w:rsidRPr="00F9446D" w:rsidRDefault="00EA1234" w:rsidP="00BB19D2">
      <w:pPr>
        <w:jc w:val="both"/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193040</wp:posOffset>
            </wp:positionV>
            <wp:extent cx="1419860" cy="1426845"/>
            <wp:effectExtent l="19050" t="0" r="8890" b="0"/>
            <wp:wrapSquare wrapText="bothSides"/>
            <wp:docPr id="3" name="Εικόνα 9" descr="Sealed plates with growing colon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aled plates with growing coloni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192405</wp:posOffset>
            </wp:positionV>
            <wp:extent cx="1417320" cy="1426845"/>
            <wp:effectExtent l="19050" t="0" r="0" b="0"/>
            <wp:wrapTight wrapText="bothSides">
              <wp:wrapPolygon edited="0">
                <wp:start x="-290" y="0"/>
                <wp:lineTo x="-290" y="21340"/>
                <wp:lineTo x="21484" y="21340"/>
                <wp:lineTo x="21484" y="0"/>
                <wp:lineTo x="-290" y="0"/>
              </wp:wrapPolygon>
            </wp:wrapTight>
            <wp:docPr id="8" name="Εικόνα 8" descr="How to make a streak 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w to make a streak pla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374" w:rsidRDefault="005D3374" w:rsidP="00286AFF">
      <w:pPr>
        <w:rPr>
          <w:color w:val="006600"/>
          <w:sz w:val="32"/>
          <w:szCs w:val="32"/>
          <w:lang w:val="en-US"/>
        </w:rPr>
      </w:pPr>
    </w:p>
    <w:p w:rsidR="00EA1234" w:rsidRDefault="00EA1234" w:rsidP="00286AFF">
      <w:pPr>
        <w:rPr>
          <w:color w:val="006600"/>
          <w:sz w:val="32"/>
          <w:szCs w:val="32"/>
          <w:lang w:val="en-US"/>
        </w:rPr>
      </w:pPr>
    </w:p>
    <w:p w:rsidR="00EA1234" w:rsidRDefault="00EA1234" w:rsidP="00286AFF">
      <w:pPr>
        <w:rPr>
          <w:color w:val="006600"/>
          <w:sz w:val="32"/>
          <w:szCs w:val="32"/>
          <w:lang w:val="en-US"/>
        </w:rPr>
      </w:pPr>
    </w:p>
    <w:p w:rsidR="00EA1234" w:rsidRDefault="00EA1234" w:rsidP="00286AFF">
      <w:pPr>
        <w:rPr>
          <w:color w:val="006600"/>
          <w:sz w:val="32"/>
          <w:szCs w:val="32"/>
          <w:lang w:val="en-US"/>
        </w:rPr>
      </w:pPr>
    </w:p>
    <w:p w:rsidR="00EA1234" w:rsidRDefault="00EA1234" w:rsidP="00286AFF">
      <w:pPr>
        <w:rPr>
          <w:color w:val="006600"/>
          <w:sz w:val="32"/>
          <w:szCs w:val="32"/>
          <w:lang w:val="en-US"/>
        </w:rPr>
      </w:pPr>
    </w:p>
    <w:p w:rsidR="00EA1234" w:rsidRPr="00EA1234" w:rsidRDefault="00EA1234" w:rsidP="00286AFF">
      <w:pPr>
        <w:rPr>
          <w:color w:val="006600"/>
          <w:sz w:val="28"/>
          <w:szCs w:val="28"/>
          <w:u w:val="single"/>
          <w:lang w:val="en-US"/>
        </w:rPr>
      </w:pPr>
      <w:r w:rsidRPr="00EA1234">
        <w:rPr>
          <w:color w:val="006600"/>
          <w:sz w:val="28"/>
          <w:szCs w:val="28"/>
          <w:u w:val="single"/>
          <w:lang w:val="en-US"/>
        </w:rPr>
        <w:lastRenderedPageBreak/>
        <w:t xml:space="preserve">Remarks for the teachers </w:t>
      </w:r>
    </w:p>
    <w:p w:rsidR="00EA1234" w:rsidRPr="00073E7F" w:rsidRDefault="00EA1234" w:rsidP="00EA1234">
      <w:pPr>
        <w:pStyle w:val="Web"/>
        <w:shd w:val="clear" w:color="auto" w:fill="FFFFFF"/>
        <w:spacing w:before="0" w:beforeAutospacing="0" w:after="222" w:afterAutospacing="0" w:line="332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EA1234">
        <w:rPr>
          <w:rFonts w:ascii="Arial" w:hAnsi="Arial" w:cs="Arial"/>
          <w:color w:val="000000" w:themeColor="text1"/>
          <w:sz w:val="22"/>
          <w:szCs w:val="22"/>
          <w:lang w:val="en-US"/>
        </w:rPr>
        <w:t>Inform students about the nitrogen cycle and its importance for humans.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r w:rsidRPr="00EA1234">
        <w:rPr>
          <w:rStyle w:val="a5"/>
          <w:rFonts w:ascii="Arial" w:hAnsi="Arial" w:cs="Arial"/>
          <w:sz w:val="22"/>
          <w:szCs w:val="22"/>
          <w:lang w:val="en-US"/>
        </w:rPr>
        <w:t>Rhizobium</w:t>
      </w:r>
      <w:r w:rsidRPr="00EA1234">
        <w:rPr>
          <w:rStyle w:val="apple-converted-space"/>
          <w:rFonts w:ascii="Arial" w:hAnsi="Arial" w:cs="Arial"/>
          <w:sz w:val="22"/>
          <w:szCs w:val="22"/>
          <w:lang w:val="en-US"/>
        </w:rPr>
        <w:t> </w:t>
      </w:r>
      <w:r w:rsidRPr="00EA1234">
        <w:rPr>
          <w:rFonts w:ascii="Arial" w:hAnsi="Arial" w:cs="Arial"/>
          <w:sz w:val="22"/>
          <w:szCs w:val="22"/>
          <w:lang w:val="en-US"/>
        </w:rPr>
        <w:t xml:space="preserve">fixes gaseous nitrogen from the air into compounds plants can use to help them grow. An enzyme complex called </w:t>
      </w:r>
      <w:proofErr w:type="spellStart"/>
      <w:r w:rsidRPr="00EA1234">
        <w:rPr>
          <w:rFonts w:ascii="Arial" w:hAnsi="Arial" w:cs="Arial"/>
          <w:sz w:val="22"/>
          <w:szCs w:val="22"/>
          <w:lang w:val="en-US"/>
        </w:rPr>
        <w:t>nitrogenase</w:t>
      </w:r>
      <w:proofErr w:type="spellEnd"/>
      <w:r w:rsidRPr="00EA1234">
        <w:rPr>
          <w:rFonts w:ascii="Arial" w:hAnsi="Arial" w:cs="Arial"/>
          <w:sz w:val="22"/>
          <w:szCs w:val="22"/>
          <w:lang w:val="en-US"/>
        </w:rPr>
        <w:t xml:space="preserve"> catalyses this reaction. Nitrogenase activity is sensitive to the presence of oxygen. Root nodules may appear pink because they contain </w:t>
      </w:r>
      <w:proofErr w:type="spellStart"/>
      <w:r w:rsidRPr="00EA1234">
        <w:rPr>
          <w:rFonts w:ascii="Arial" w:hAnsi="Arial" w:cs="Arial"/>
          <w:sz w:val="22"/>
          <w:szCs w:val="22"/>
          <w:lang w:val="en-US"/>
        </w:rPr>
        <w:t>leghaemoglobin</w:t>
      </w:r>
      <w:proofErr w:type="spellEnd"/>
      <w:r w:rsidRPr="00EA1234">
        <w:rPr>
          <w:rFonts w:ascii="Arial" w:hAnsi="Arial" w:cs="Arial"/>
          <w:sz w:val="22"/>
          <w:szCs w:val="22"/>
          <w:lang w:val="en-US"/>
        </w:rPr>
        <w:t xml:space="preserve">. This is the only </w:t>
      </w:r>
      <w:proofErr w:type="spellStart"/>
      <w:r w:rsidRPr="00EA1234">
        <w:rPr>
          <w:rFonts w:ascii="Arial" w:hAnsi="Arial" w:cs="Arial"/>
          <w:sz w:val="22"/>
          <w:szCs w:val="22"/>
          <w:lang w:val="en-US"/>
        </w:rPr>
        <w:t>haemoglobin</w:t>
      </w:r>
      <w:proofErr w:type="spellEnd"/>
      <w:r w:rsidRPr="00EA1234">
        <w:rPr>
          <w:rFonts w:ascii="Arial" w:hAnsi="Arial" w:cs="Arial"/>
          <w:sz w:val="22"/>
          <w:szCs w:val="22"/>
          <w:lang w:val="en-US"/>
        </w:rPr>
        <w:t xml:space="preserve"> found in plants. It absorbs oxygen and provides anaerobic conditions for bacteria in the root nodules.</w:t>
      </w:r>
      <w:r w:rsidRPr="00EA1234">
        <w:rPr>
          <w:lang w:val="en-US"/>
        </w:rPr>
        <w:t xml:space="preserve"> </w:t>
      </w:r>
      <w:r w:rsidRPr="00EA1234">
        <w:rPr>
          <w:rFonts w:ascii="Arial" w:hAnsi="Arial" w:cs="Arial"/>
          <w:sz w:val="22"/>
          <w:szCs w:val="22"/>
          <w:lang w:val="en-US"/>
        </w:rPr>
        <w:t>Rhizobium can also grow free-living in soil although not fixing nitrogen. Commercial legume seeds are often coated with these organisms.</w:t>
      </w:r>
      <w:r w:rsidR="00073E7F">
        <w:rPr>
          <w:rFonts w:ascii="Arial" w:hAnsi="Arial" w:cs="Arial"/>
          <w:sz w:val="22"/>
          <w:szCs w:val="22"/>
          <w:lang w:val="en-US"/>
        </w:rPr>
        <w:t xml:space="preserve"> </w:t>
      </w:r>
      <w:r w:rsidR="00073E7F" w:rsidRPr="00073E7F">
        <w:rPr>
          <w:rFonts w:ascii="Arial" w:hAnsi="Arial" w:cs="Arial"/>
          <w:sz w:val="22"/>
          <w:szCs w:val="22"/>
          <w:lang w:val="en-US"/>
        </w:rPr>
        <w:t>The nitrogen fixed by bacteria in root nodules will fertilize the soil.</w:t>
      </w:r>
    </w:p>
    <w:p w:rsidR="00EA1234" w:rsidRPr="00073E7F" w:rsidRDefault="00EA1234" w:rsidP="00286AFF">
      <w:pPr>
        <w:rPr>
          <w:rFonts w:ascii="Arial" w:eastAsia="Times New Roman" w:hAnsi="Arial" w:cs="Arial"/>
          <w:lang w:val="en-US" w:eastAsia="el-GR"/>
        </w:rPr>
      </w:pPr>
    </w:p>
    <w:p w:rsidR="00EA1234" w:rsidRPr="00EA1234" w:rsidRDefault="00EA1234" w:rsidP="00286AFF">
      <w:pPr>
        <w:rPr>
          <w:rFonts w:ascii="Arial" w:eastAsia="Times New Roman" w:hAnsi="Arial" w:cs="Arial"/>
          <w:color w:val="000000" w:themeColor="text1"/>
          <w:lang w:val="en-US" w:eastAsia="el-GR"/>
        </w:rPr>
      </w:pPr>
      <w:r w:rsidRPr="00EA1234">
        <w:rPr>
          <w:rFonts w:ascii="Arial" w:eastAsia="Times New Roman" w:hAnsi="Arial" w:cs="Arial"/>
          <w:color w:val="000000" w:themeColor="text1"/>
          <w:lang w:val="en-US" w:eastAsia="el-GR"/>
        </w:rPr>
        <w:t xml:space="preserve"> </w:t>
      </w:r>
    </w:p>
    <w:sectPr w:rsidR="00EA1234" w:rsidRPr="00EA1234" w:rsidSect="001814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2F80"/>
    <w:multiLevelType w:val="hybridMultilevel"/>
    <w:tmpl w:val="F98873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333F0"/>
    <w:multiLevelType w:val="hybridMultilevel"/>
    <w:tmpl w:val="82AED25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434B7"/>
    <w:multiLevelType w:val="hybridMultilevel"/>
    <w:tmpl w:val="3C24C1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A5827"/>
    <w:multiLevelType w:val="hybridMultilevel"/>
    <w:tmpl w:val="1B18EFD8"/>
    <w:lvl w:ilvl="0" w:tplc="5F54ACD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5413C0"/>
    <w:multiLevelType w:val="hybridMultilevel"/>
    <w:tmpl w:val="E376DC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1197E"/>
    <w:multiLevelType w:val="hybridMultilevel"/>
    <w:tmpl w:val="248EB70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A14F2"/>
    <w:multiLevelType w:val="hybridMultilevel"/>
    <w:tmpl w:val="9978F8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86AFF"/>
    <w:rsid w:val="00073E7F"/>
    <w:rsid w:val="00181460"/>
    <w:rsid w:val="00286AFF"/>
    <w:rsid w:val="00304153"/>
    <w:rsid w:val="004A16E5"/>
    <w:rsid w:val="005D3374"/>
    <w:rsid w:val="00612757"/>
    <w:rsid w:val="007B6915"/>
    <w:rsid w:val="00A3536E"/>
    <w:rsid w:val="00B77881"/>
    <w:rsid w:val="00B84A56"/>
    <w:rsid w:val="00BB19D2"/>
    <w:rsid w:val="00EA1234"/>
    <w:rsid w:val="00F9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286AFF"/>
  </w:style>
  <w:style w:type="character" w:styleId="a3">
    <w:name w:val="Strong"/>
    <w:basedOn w:val="a0"/>
    <w:uiPriority w:val="22"/>
    <w:qFormat/>
    <w:rsid w:val="00286AFF"/>
    <w:rPr>
      <w:b/>
      <w:bCs/>
    </w:rPr>
  </w:style>
  <w:style w:type="character" w:styleId="-">
    <w:name w:val="Hyperlink"/>
    <w:basedOn w:val="a0"/>
    <w:uiPriority w:val="99"/>
    <w:semiHidden/>
    <w:unhideWhenUsed/>
    <w:rsid w:val="007B6915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3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3536E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EA12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Χαριτίνη</dc:creator>
  <cp:lastModifiedBy>Χαριτίνη</cp:lastModifiedBy>
  <cp:revision>6</cp:revision>
  <dcterms:created xsi:type="dcterms:W3CDTF">2015-08-22T15:48:00Z</dcterms:created>
  <dcterms:modified xsi:type="dcterms:W3CDTF">2015-08-22T17:03:00Z</dcterms:modified>
</cp:coreProperties>
</file>