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F8F5F" w14:textId="5CE44EF8" w:rsidR="00DB38B1" w:rsidRPr="00D93FC4" w:rsidRDefault="00D93FC4">
      <w:pPr>
        <w:rPr>
          <w:b/>
        </w:rPr>
      </w:pPr>
      <w:r w:rsidRPr="00D93FC4">
        <w:rPr>
          <w:b/>
        </w:rPr>
        <w:t xml:space="preserve">ESTEP </w:t>
      </w:r>
      <w:r w:rsidR="00D159FF">
        <w:rPr>
          <w:b/>
        </w:rPr>
        <w:t>Trainers’ G</w:t>
      </w:r>
      <w:r w:rsidRPr="00D93FC4">
        <w:rPr>
          <w:b/>
        </w:rPr>
        <w:t>uide</w:t>
      </w:r>
    </w:p>
    <w:p w14:paraId="6DFBF03F" w14:textId="4F7B03B5" w:rsidR="00D93FC4" w:rsidRPr="00D93FC4" w:rsidRDefault="00D159FF">
      <w:pPr>
        <w:rPr>
          <w:b/>
        </w:rPr>
      </w:pPr>
      <w:r>
        <w:rPr>
          <w:b/>
        </w:rPr>
        <w:t>Session</w:t>
      </w:r>
      <w:r w:rsidR="00D93FC4" w:rsidRPr="00D93FC4">
        <w:rPr>
          <w:b/>
        </w:rPr>
        <w:t xml:space="preserve"> Plan</w:t>
      </w:r>
    </w:p>
    <w:p w14:paraId="753C9EB0" w14:textId="77777777" w:rsidR="00D93FC4" w:rsidRDefault="00D93F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1"/>
        <w:gridCol w:w="5299"/>
      </w:tblGrid>
      <w:tr w:rsidR="00D93FC4" w14:paraId="5CEA9C52" w14:textId="77777777" w:rsidTr="00321C39">
        <w:tc>
          <w:tcPr>
            <w:tcW w:w="2943" w:type="dxa"/>
          </w:tcPr>
          <w:p w14:paraId="31A0C53E" w14:textId="77777777" w:rsidR="00D93FC4" w:rsidRPr="00D93FC4" w:rsidRDefault="00D93FC4">
            <w:pPr>
              <w:rPr>
                <w:b/>
              </w:rPr>
            </w:pPr>
            <w:r w:rsidRPr="00D93FC4">
              <w:rPr>
                <w:b/>
              </w:rPr>
              <w:t>Module</w:t>
            </w:r>
            <w:bookmarkStart w:id="0" w:name="_GoBack"/>
            <w:bookmarkEnd w:id="0"/>
          </w:p>
        </w:tc>
        <w:tc>
          <w:tcPr>
            <w:tcW w:w="5573" w:type="dxa"/>
          </w:tcPr>
          <w:p w14:paraId="7FBBA660" w14:textId="03B729B6" w:rsidR="00D93FC4" w:rsidRDefault="00321C39">
            <w:r>
              <w:t>1</w:t>
            </w:r>
          </w:p>
        </w:tc>
      </w:tr>
      <w:tr w:rsidR="00D93FC4" w14:paraId="2F905C9B" w14:textId="77777777" w:rsidTr="00321C39">
        <w:tc>
          <w:tcPr>
            <w:tcW w:w="2943" w:type="dxa"/>
          </w:tcPr>
          <w:p w14:paraId="2F7BE1E9" w14:textId="77777777" w:rsidR="00D93FC4" w:rsidRPr="00D93FC4" w:rsidRDefault="00D93FC4">
            <w:pPr>
              <w:rPr>
                <w:b/>
              </w:rPr>
            </w:pPr>
            <w:r w:rsidRPr="00D93FC4">
              <w:rPr>
                <w:b/>
              </w:rPr>
              <w:t>Unit</w:t>
            </w:r>
          </w:p>
        </w:tc>
        <w:tc>
          <w:tcPr>
            <w:tcW w:w="5573" w:type="dxa"/>
          </w:tcPr>
          <w:p w14:paraId="3E96859B" w14:textId="264FA6BE" w:rsidR="00D93FC4" w:rsidRDefault="00847384">
            <w:r>
              <w:t>1</w:t>
            </w:r>
          </w:p>
        </w:tc>
      </w:tr>
      <w:tr w:rsidR="00D93FC4" w14:paraId="415B2E3A" w14:textId="77777777" w:rsidTr="00321C39">
        <w:tc>
          <w:tcPr>
            <w:tcW w:w="2943" w:type="dxa"/>
          </w:tcPr>
          <w:p w14:paraId="503D8338" w14:textId="77777777" w:rsidR="00D93FC4" w:rsidRPr="00D93FC4" w:rsidRDefault="00D93FC4">
            <w:pPr>
              <w:rPr>
                <w:b/>
              </w:rPr>
            </w:pPr>
            <w:r w:rsidRPr="00D93FC4">
              <w:rPr>
                <w:b/>
              </w:rPr>
              <w:t>Activity Title</w:t>
            </w:r>
          </w:p>
        </w:tc>
        <w:tc>
          <w:tcPr>
            <w:tcW w:w="5573" w:type="dxa"/>
          </w:tcPr>
          <w:p w14:paraId="62DFDE2C" w14:textId="45FB86AA" w:rsidR="00D93FC4" w:rsidRDefault="00847384">
            <w:r>
              <w:t>Introduction – definitions, values and attitudes</w:t>
            </w:r>
            <w:r w:rsidR="00E34F1B">
              <w:t xml:space="preserve"> </w:t>
            </w:r>
          </w:p>
        </w:tc>
      </w:tr>
      <w:tr w:rsidR="00D93FC4" w14:paraId="289C375A" w14:textId="77777777" w:rsidTr="00321C39">
        <w:tc>
          <w:tcPr>
            <w:tcW w:w="2943" w:type="dxa"/>
          </w:tcPr>
          <w:p w14:paraId="620944A7" w14:textId="257392E3" w:rsidR="00D93FC4" w:rsidRPr="00D93FC4" w:rsidRDefault="00D93FC4">
            <w:pPr>
              <w:rPr>
                <w:b/>
              </w:rPr>
            </w:pPr>
            <w:r w:rsidRPr="00D93FC4">
              <w:rPr>
                <w:b/>
              </w:rPr>
              <w:t>Teaching and Learning mode (face to face, online etc</w:t>
            </w:r>
            <w:r w:rsidR="00E34F1B">
              <w:rPr>
                <w:b/>
              </w:rPr>
              <w:t>.)</w:t>
            </w:r>
          </w:p>
        </w:tc>
        <w:tc>
          <w:tcPr>
            <w:tcW w:w="5573" w:type="dxa"/>
          </w:tcPr>
          <w:p w14:paraId="189BB5DA" w14:textId="12F4EB10" w:rsidR="00D93FC4" w:rsidRDefault="00E34F1B">
            <w:r>
              <w:t>This unit can be done either face-to-face or online, although appropriate adaptations would need to be made.</w:t>
            </w:r>
          </w:p>
        </w:tc>
      </w:tr>
      <w:tr w:rsidR="00D93FC4" w14:paraId="56EF3A08" w14:textId="77777777" w:rsidTr="00321C39">
        <w:tc>
          <w:tcPr>
            <w:tcW w:w="2943" w:type="dxa"/>
          </w:tcPr>
          <w:p w14:paraId="0C04324B" w14:textId="77777777" w:rsidR="00D93FC4" w:rsidRPr="00D93FC4" w:rsidRDefault="00D93FC4">
            <w:pPr>
              <w:rPr>
                <w:b/>
              </w:rPr>
            </w:pPr>
            <w:r w:rsidRPr="00D93FC4">
              <w:rPr>
                <w:b/>
              </w:rPr>
              <w:t>Session objectives</w:t>
            </w:r>
          </w:p>
        </w:tc>
        <w:tc>
          <w:tcPr>
            <w:tcW w:w="5573" w:type="dxa"/>
          </w:tcPr>
          <w:p w14:paraId="0CF5707D" w14:textId="3EE910F3" w:rsidR="00E34F1B" w:rsidRDefault="00E34F1B" w:rsidP="00E34F1B">
            <w:pPr>
              <w:pStyle w:val="ListParagraph"/>
              <w:numPr>
                <w:ilvl w:val="0"/>
                <w:numId w:val="1"/>
              </w:numPr>
            </w:pPr>
            <w:r>
              <w:t>To consider purposes of parental engagement.</w:t>
            </w:r>
          </w:p>
          <w:p w14:paraId="58EA791C" w14:textId="42EF8F5F" w:rsidR="00D93FC4" w:rsidRDefault="00E34F1B" w:rsidP="00E34F1B">
            <w:pPr>
              <w:pStyle w:val="ListParagraph"/>
              <w:numPr>
                <w:ilvl w:val="0"/>
                <w:numId w:val="1"/>
              </w:numPr>
            </w:pPr>
            <w:r>
              <w:t xml:space="preserve">To explore existing definitions </w:t>
            </w:r>
            <w:r w:rsidR="00044DAF">
              <w:t xml:space="preserve">and models </w:t>
            </w:r>
            <w:r>
              <w:t>of parental engagement.</w:t>
            </w:r>
          </w:p>
          <w:p w14:paraId="24EBC2C9" w14:textId="039C69F2" w:rsidR="001B162F" w:rsidRDefault="001B162F" w:rsidP="00E34F1B">
            <w:pPr>
              <w:pStyle w:val="ListParagraph"/>
              <w:numPr>
                <w:ilvl w:val="0"/>
                <w:numId w:val="1"/>
              </w:numPr>
            </w:pPr>
            <w:r>
              <w:t>To explore values and attitudes towards parental engagement.</w:t>
            </w:r>
          </w:p>
          <w:p w14:paraId="180A1C5F" w14:textId="3C3F1F08" w:rsidR="00E34F1B" w:rsidRDefault="00E34F1B" w:rsidP="00E34F1B">
            <w:pPr>
              <w:pStyle w:val="ListParagraph"/>
              <w:numPr>
                <w:ilvl w:val="0"/>
                <w:numId w:val="1"/>
              </w:numPr>
            </w:pPr>
            <w:r>
              <w:t>To develop a shared understanding of parental engagement within your context.</w:t>
            </w:r>
          </w:p>
        </w:tc>
      </w:tr>
      <w:tr w:rsidR="00D93FC4" w14:paraId="6EC710D9" w14:textId="77777777" w:rsidTr="00321C39">
        <w:tc>
          <w:tcPr>
            <w:tcW w:w="2943" w:type="dxa"/>
          </w:tcPr>
          <w:p w14:paraId="329236B9" w14:textId="31DF7471" w:rsidR="00D93FC4" w:rsidRPr="00D93FC4" w:rsidRDefault="00D93FC4">
            <w:pPr>
              <w:rPr>
                <w:b/>
              </w:rPr>
            </w:pPr>
            <w:r w:rsidRPr="00D93FC4">
              <w:rPr>
                <w:b/>
              </w:rPr>
              <w:t>Session outcomes</w:t>
            </w:r>
          </w:p>
        </w:tc>
        <w:tc>
          <w:tcPr>
            <w:tcW w:w="5573" w:type="dxa"/>
          </w:tcPr>
          <w:p w14:paraId="553C83B0" w14:textId="77777777" w:rsidR="00D93FC4" w:rsidRDefault="00321C39" w:rsidP="00321C39">
            <w:pPr>
              <w:pStyle w:val="ListParagraph"/>
              <w:numPr>
                <w:ilvl w:val="0"/>
                <w:numId w:val="9"/>
              </w:numPr>
            </w:pPr>
            <w:r>
              <w:t>A clearer understanding of issues relating to parental engagement.</w:t>
            </w:r>
          </w:p>
          <w:p w14:paraId="2E4A2DAD" w14:textId="24D9087C" w:rsidR="00321C39" w:rsidRDefault="00321C39" w:rsidP="00CC7F6F">
            <w:pPr>
              <w:pStyle w:val="ListParagraph"/>
              <w:numPr>
                <w:ilvl w:val="0"/>
                <w:numId w:val="9"/>
              </w:numPr>
            </w:pPr>
            <w:r>
              <w:t>The formation of a group to take forward parental engagement within the context.</w:t>
            </w:r>
          </w:p>
        </w:tc>
      </w:tr>
      <w:tr w:rsidR="00D93FC4" w14:paraId="61DC51E3" w14:textId="77777777" w:rsidTr="00321C39">
        <w:tc>
          <w:tcPr>
            <w:tcW w:w="2943" w:type="dxa"/>
          </w:tcPr>
          <w:p w14:paraId="65DE4E37" w14:textId="0D94D0EE" w:rsidR="00D93FC4" w:rsidRPr="00D93FC4" w:rsidRDefault="00D93FC4">
            <w:pPr>
              <w:rPr>
                <w:b/>
              </w:rPr>
            </w:pPr>
            <w:r w:rsidRPr="00D93FC4">
              <w:rPr>
                <w:b/>
              </w:rPr>
              <w:t>Resources required</w:t>
            </w:r>
          </w:p>
        </w:tc>
        <w:tc>
          <w:tcPr>
            <w:tcW w:w="5573" w:type="dxa"/>
          </w:tcPr>
          <w:p w14:paraId="3878CA54" w14:textId="114621C4" w:rsidR="00044DAF" w:rsidRDefault="00321C39" w:rsidP="00321C39">
            <w:pPr>
              <w:pStyle w:val="ListParagraph"/>
              <w:numPr>
                <w:ilvl w:val="0"/>
                <w:numId w:val="8"/>
              </w:numPr>
            </w:pPr>
            <w:r>
              <w:t>Accompanying</w:t>
            </w:r>
            <w:r w:rsidR="000317C2">
              <w:t xml:space="preserve"> slides. </w:t>
            </w:r>
          </w:p>
          <w:p w14:paraId="062DC518" w14:textId="2FE6DC99" w:rsidR="00321C39" w:rsidRDefault="00321C39" w:rsidP="00321C39">
            <w:pPr>
              <w:pStyle w:val="ListParagraph"/>
              <w:numPr>
                <w:ilvl w:val="0"/>
                <w:numId w:val="8"/>
              </w:numPr>
            </w:pPr>
            <w:r w:rsidRPr="00321C39">
              <w:t>Six Types of Involvement - Ch.1 p.10-12 (Epstein 2009)</w:t>
            </w:r>
            <w:r>
              <w:t>.</w:t>
            </w:r>
          </w:p>
          <w:p w14:paraId="46A9996C" w14:textId="453D6680" w:rsidR="00321C39" w:rsidRDefault="00321C39" w:rsidP="00321C39">
            <w:pPr>
              <w:pStyle w:val="ListParagraph"/>
              <w:numPr>
                <w:ilvl w:val="0"/>
                <w:numId w:val="8"/>
              </w:numPr>
            </w:pPr>
            <w:r>
              <w:t>Cards or post-its, whiteboard, flipchart or screen.</w:t>
            </w:r>
          </w:p>
          <w:p w14:paraId="011B1E29" w14:textId="5C5B6E18" w:rsidR="008D4E90" w:rsidRDefault="008D4E90" w:rsidP="00321C39">
            <w:pPr>
              <w:pStyle w:val="ListParagraph"/>
              <w:numPr>
                <w:ilvl w:val="0"/>
                <w:numId w:val="8"/>
              </w:numPr>
            </w:pPr>
            <w:r>
              <w:t>Coloured paper, fabric, pens, glue, pipe-cleaners, shapes, scissors and any other collage and model making materials.</w:t>
            </w:r>
          </w:p>
          <w:p w14:paraId="1C6B77B6" w14:textId="0CF6D5E1" w:rsidR="00D93FC4" w:rsidRDefault="000317C2" w:rsidP="00321C39">
            <w:pPr>
              <w:pStyle w:val="ListParagraph"/>
              <w:numPr>
                <w:ilvl w:val="0"/>
                <w:numId w:val="8"/>
              </w:numPr>
            </w:pPr>
            <w:r>
              <w:t>If unit is taking place online, appropriate conferencing or discussion tools.</w:t>
            </w:r>
          </w:p>
        </w:tc>
      </w:tr>
      <w:tr w:rsidR="00D93FC4" w14:paraId="6A1E0B42" w14:textId="77777777" w:rsidTr="00CB4789">
        <w:tc>
          <w:tcPr>
            <w:tcW w:w="8516" w:type="dxa"/>
            <w:gridSpan w:val="2"/>
          </w:tcPr>
          <w:p w14:paraId="5C3E6A53" w14:textId="74ABAF4F" w:rsidR="00D93FC4" w:rsidRDefault="00D93FC4">
            <w:pPr>
              <w:rPr>
                <w:b/>
              </w:rPr>
            </w:pPr>
            <w:r w:rsidRPr="00D93FC4">
              <w:rPr>
                <w:b/>
              </w:rPr>
              <w:t>Session Outline</w:t>
            </w:r>
          </w:p>
          <w:p w14:paraId="26CA248C" w14:textId="09172DFF" w:rsidR="000317C2" w:rsidRPr="001A35AD" w:rsidRDefault="000317C2">
            <w:pPr>
              <w:rPr>
                <w:b/>
              </w:rPr>
            </w:pPr>
          </w:p>
          <w:p w14:paraId="594C4582" w14:textId="4022A6A4" w:rsidR="000317C2" w:rsidRPr="001A35AD" w:rsidRDefault="001A35AD">
            <w:pPr>
              <w:rPr>
                <w:b/>
              </w:rPr>
            </w:pPr>
            <w:r w:rsidRPr="001A35AD">
              <w:rPr>
                <w:b/>
                <w:iCs/>
              </w:rPr>
              <w:t>Discussion –</w:t>
            </w:r>
            <w:r w:rsidRPr="001A35AD">
              <w:rPr>
                <w:b/>
                <w:i/>
                <w:iCs/>
              </w:rPr>
              <w:t xml:space="preserve"> </w:t>
            </w:r>
            <w:r w:rsidR="000317C2" w:rsidRPr="001A35AD">
              <w:rPr>
                <w:b/>
                <w:i/>
                <w:iCs/>
              </w:rPr>
              <w:t>Why</w:t>
            </w:r>
            <w:r w:rsidR="000317C2" w:rsidRPr="001A35AD">
              <w:rPr>
                <w:b/>
              </w:rPr>
              <w:t xml:space="preserve"> parental engagement?</w:t>
            </w:r>
            <w:r w:rsidR="00044DAF">
              <w:rPr>
                <w:b/>
              </w:rPr>
              <w:t xml:space="preserve"> </w:t>
            </w:r>
            <w:r w:rsidR="00044DAF" w:rsidRPr="00044DAF">
              <w:t>(Slides 3, 4 &amp; 5)</w:t>
            </w:r>
          </w:p>
          <w:p w14:paraId="23680554" w14:textId="77777777" w:rsidR="000317C2" w:rsidRPr="001A35AD" w:rsidRDefault="000317C2">
            <w:pPr>
              <w:rPr>
                <w:b/>
              </w:rPr>
            </w:pPr>
          </w:p>
          <w:p w14:paraId="4AF37E05" w14:textId="187E21C4" w:rsidR="000317C2" w:rsidRPr="001A35AD" w:rsidRDefault="000317C2">
            <w:r w:rsidRPr="001A35AD">
              <w:t>The intention is for participants (teachers, parents, learners) to consider and discuss this question, in order to share their initial viewpoints and to build confidence and trust within the group.</w:t>
            </w:r>
          </w:p>
          <w:p w14:paraId="4AF0ACA5" w14:textId="77777777" w:rsidR="000317C2" w:rsidRPr="001A35AD" w:rsidRDefault="000317C2">
            <w:pPr>
              <w:rPr>
                <w:b/>
              </w:rPr>
            </w:pPr>
          </w:p>
          <w:p w14:paraId="0D1B7B28" w14:textId="5090DB84" w:rsidR="000317C2" w:rsidRPr="001A35AD" w:rsidRDefault="000317C2" w:rsidP="000317C2">
            <w:r w:rsidRPr="001A35AD">
              <w:t>The discussion could be focused towards the two main assumptions or starting points of the E-Step Project:</w:t>
            </w:r>
          </w:p>
          <w:p w14:paraId="72507695" w14:textId="77777777" w:rsidR="00CB4789" w:rsidRPr="001A35AD" w:rsidRDefault="00CB4789" w:rsidP="000317C2">
            <w:pPr>
              <w:numPr>
                <w:ilvl w:val="0"/>
                <w:numId w:val="2"/>
              </w:numPr>
            </w:pPr>
            <w:r w:rsidRPr="001A35AD">
              <w:t>Parental engagement is a ‘good thing’.</w:t>
            </w:r>
          </w:p>
          <w:p w14:paraId="13E23628" w14:textId="77777777" w:rsidR="00CB4789" w:rsidRPr="001A35AD" w:rsidRDefault="00CB4789" w:rsidP="000317C2">
            <w:pPr>
              <w:numPr>
                <w:ilvl w:val="0"/>
                <w:numId w:val="2"/>
              </w:numPr>
            </w:pPr>
            <w:r w:rsidRPr="001A35AD">
              <w:t>Social networking and media might help.</w:t>
            </w:r>
          </w:p>
          <w:p w14:paraId="1CED4B99" w14:textId="77777777" w:rsidR="001A35AD" w:rsidRPr="001A35AD" w:rsidRDefault="001A35AD" w:rsidP="001A35AD"/>
          <w:p w14:paraId="00FA8AF5" w14:textId="1E951A1A" w:rsidR="001A35AD" w:rsidRPr="001A35AD" w:rsidRDefault="001A35AD" w:rsidP="001A35AD">
            <w:r w:rsidRPr="001A35AD">
              <w:t xml:space="preserve">What might be the </w:t>
            </w:r>
            <w:r w:rsidRPr="001A35AD">
              <w:rPr>
                <w:i/>
                <w:iCs/>
              </w:rPr>
              <w:t>reasons</w:t>
            </w:r>
            <w:r w:rsidRPr="001A35AD">
              <w:t xml:space="preserve"> for these two starting points?</w:t>
            </w:r>
          </w:p>
          <w:p w14:paraId="26B18510" w14:textId="77777777" w:rsidR="00CB4789" w:rsidRPr="001A35AD" w:rsidRDefault="00CB4789" w:rsidP="001A35AD">
            <w:pPr>
              <w:numPr>
                <w:ilvl w:val="0"/>
                <w:numId w:val="3"/>
              </w:numPr>
            </w:pPr>
            <w:r w:rsidRPr="001A35AD">
              <w:rPr>
                <w:i/>
                <w:iCs/>
              </w:rPr>
              <w:t>Why</w:t>
            </w:r>
            <w:r w:rsidRPr="001A35AD">
              <w:t xml:space="preserve"> parental engagement?</w:t>
            </w:r>
          </w:p>
          <w:p w14:paraId="034A892A" w14:textId="77777777" w:rsidR="00CB4789" w:rsidRPr="001A35AD" w:rsidRDefault="00CB4789" w:rsidP="001A35AD">
            <w:pPr>
              <w:numPr>
                <w:ilvl w:val="0"/>
                <w:numId w:val="3"/>
              </w:numPr>
            </w:pPr>
            <w:r w:rsidRPr="001A35AD">
              <w:rPr>
                <w:i/>
                <w:iCs/>
              </w:rPr>
              <w:t>Why</w:t>
            </w:r>
            <w:r w:rsidRPr="001A35AD">
              <w:t xml:space="preserve"> social networking?</w:t>
            </w:r>
          </w:p>
          <w:p w14:paraId="503003A0" w14:textId="77777777" w:rsidR="001A35AD" w:rsidRPr="001A35AD" w:rsidRDefault="001A35AD" w:rsidP="001A35AD"/>
          <w:p w14:paraId="5D07EC3D" w14:textId="5AA853E7" w:rsidR="001A35AD" w:rsidRPr="001A35AD" w:rsidRDefault="001A35AD" w:rsidP="001A35AD">
            <w:r w:rsidRPr="001A35AD">
              <w:lastRenderedPageBreak/>
              <w:t xml:space="preserve">A further stimulus to discussion is offered in </w:t>
            </w:r>
            <w:r w:rsidR="00321C39">
              <w:t>a</w:t>
            </w:r>
            <w:r w:rsidRPr="001A35AD">
              <w:t xml:space="preserve"> quote </w:t>
            </w:r>
            <w:r w:rsidR="00321C39">
              <w:t xml:space="preserve">from Peter </w:t>
            </w:r>
            <w:proofErr w:type="spellStart"/>
            <w:r w:rsidR="00321C39">
              <w:t>Senge</w:t>
            </w:r>
            <w:proofErr w:type="spellEnd"/>
            <w:r w:rsidR="00321C39">
              <w:t xml:space="preserve"> (2000).</w:t>
            </w:r>
          </w:p>
          <w:p w14:paraId="52D106C4" w14:textId="77777777" w:rsidR="00044DAF" w:rsidRDefault="00044DAF" w:rsidP="00321C39">
            <w:pPr>
              <w:ind w:right="567"/>
              <w:rPr>
                <w:iCs/>
              </w:rPr>
            </w:pPr>
          </w:p>
          <w:p w14:paraId="6063EC81" w14:textId="5E9CCAF3" w:rsidR="004F6BA7" w:rsidRDefault="00044DAF" w:rsidP="00044DAF">
            <w:pPr>
              <w:ind w:right="567"/>
              <w:rPr>
                <w:iCs/>
              </w:rPr>
            </w:pPr>
            <w:r>
              <w:rPr>
                <w:iCs/>
              </w:rPr>
              <w:t>Finally, it is suggested that p</w:t>
            </w:r>
            <w:r w:rsidR="00CC7F6F" w:rsidRPr="00044DAF">
              <w:rPr>
                <w:iCs/>
              </w:rPr>
              <w:t xml:space="preserve">arental engagement and social networking are perhaps best understood as </w:t>
            </w:r>
            <w:r w:rsidR="00CC7F6F" w:rsidRPr="00044DAF">
              <w:rPr>
                <w:b/>
                <w:bCs/>
                <w:iCs/>
              </w:rPr>
              <w:t>processes</w:t>
            </w:r>
            <w:r w:rsidR="00CC7F6F" w:rsidRPr="00044DAF">
              <w:rPr>
                <w:iCs/>
              </w:rPr>
              <w:t xml:space="preserve"> to support learning, achievement and wider positive </w:t>
            </w:r>
            <w:r w:rsidR="00CC7F6F" w:rsidRPr="00044DAF">
              <w:rPr>
                <w:b/>
                <w:bCs/>
                <w:iCs/>
              </w:rPr>
              <w:t>outcomes</w:t>
            </w:r>
            <w:r w:rsidR="00CC7F6F" w:rsidRPr="00044DAF">
              <w:rPr>
                <w:iCs/>
              </w:rPr>
              <w:t>.</w:t>
            </w:r>
          </w:p>
          <w:p w14:paraId="3A9B7448" w14:textId="77777777" w:rsidR="008D4E90" w:rsidRDefault="008D4E90" w:rsidP="00044DAF">
            <w:pPr>
              <w:ind w:right="567"/>
              <w:rPr>
                <w:iCs/>
              </w:rPr>
            </w:pPr>
          </w:p>
          <w:p w14:paraId="78C8B569" w14:textId="77777777" w:rsidR="008D4E90" w:rsidRDefault="008D4E90" w:rsidP="00044DAF">
            <w:pPr>
              <w:ind w:right="567"/>
              <w:rPr>
                <w:iCs/>
              </w:rPr>
            </w:pPr>
          </w:p>
          <w:p w14:paraId="464AC213" w14:textId="747BF04B" w:rsidR="00847384" w:rsidRDefault="00847384" w:rsidP="001A35AD">
            <w:pPr>
              <w:ind w:right="567"/>
              <w:rPr>
                <w:lang w:val="en-US"/>
              </w:rPr>
            </w:pPr>
            <w:r>
              <w:rPr>
                <w:b/>
                <w:lang w:val="en-US"/>
              </w:rPr>
              <w:t xml:space="preserve">Exploring understandings </w:t>
            </w:r>
            <w:r w:rsidRPr="00847384">
              <w:rPr>
                <w:b/>
                <w:lang w:val="en-US"/>
              </w:rPr>
              <w:t>of parental engagement</w:t>
            </w:r>
            <w:r>
              <w:rPr>
                <w:b/>
                <w:lang w:val="en-US"/>
              </w:rPr>
              <w:t xml:space="preserve"> </w:t>
            </w:r>
            <w:r w:rsidRPr="00847384">
              <w:rPr>
                <w:lang w:val="en-US"/>
              </w:rPr>
              <w:t>(Slides 6 &amp; 7)</w:t>
            </w:r>
          </w:p>
          <w:p w14:paraId="48A56646" w14:textId="77777777" w:rsidR="008D4E90" w:rsidRDefault="008D4E90" w:rsidP="001A35AD">
            <w:pPr>
              <w:ind w:right="567"/>
              <w:rPr>
                <w:lang w:val="en-US"/>
              </w:rPr>
            </w:pPr>
          </w:p>
          <w:p w14:paraId="0C516067" w14:textId="428A0F09" w:rsidR="008D4E90" w:rsidRDefault="008D4E90" w:rsidP="001A35AD">
            <w:pPr>
              <w:ind w:right="567"/>
              <w:rPr>
                <w:lang w:val="en-US"/>
              </w:rPr>
            </w:pPr>
            <w:r>
              <w:rPr>
                <w:lang w:val="en-US"/>
              </w:rPr>
              <w:t>This is a highly creative and open-ended activity, designed to both explore values and attitudes around parental engagement, as well as act as an ‘ice breaker’ in enabling a group of teachers and parents to get to know each other. There are many ways in which this activity could be varied to suit different groups and contexts.</w:t>
            </w:r>
          </w:p>
          <w:p w14:paraId="3C37F180" w14:textId="77777777" w:rsidR="008D4E90" w:rsidRDefault="008D4E90" w:rsidP="001A35AD">
            <w:pPr>
              <w:ind w:right="567"/>
              <w:rPr>
                <w:lang w:val="en-US"/>
              </w:rPr>
            </w:pPr>
          </w:p>
          <w:p w14:paraId="11703D4E" w14:textId="349C0C1B" w:rsidR="008D4E90" w:rsidRDefault="008D4E90" w:rsidP="001A35AD">
            <w:pPr>
              <w:ind w:right="567"/>
              <w:rPr>
                <w:lang w:val="en-US"/>
              </w:rPr>
            </w:pPr>
            <w:r w:rsidRPr="008D4E90">
              <w:rPr>
                <w:lang w:val="en-US"/>
              </w:rPr>
              <w:t>Create something that helps tell a story...</w:t>
            </w:r>
          </w:p>
          <w:p w14:paraId="7B10139F" w14:textId="77777777" w:rsidR="00EF0C15" w:rsidRPr="008D4E90" w:rsidRDefault="00D474F3" w:rsidP="008D4E90">
            <w:pPr>
              <w:numPr>
                <w:ilvl w:val="0"/>
                <w:numId w:val="10"/>
              </w:numPr>
              <w:ind w:right="567"/>
            </w:pPr>
            <w:r w:rsidRPr="008D4E90">
              <w:rPr>
                <w:b/>
                <w:bCs/>
                <w:lang w:val="en-US"/>
              </w:rPr>
              <w:t>Use</w:t>
            </w:r>
            <w:r w:rsidRPr="008D4E90">
              <w:rPr>
                <w:lang w:val="en-US"/>
              </w:rPr>
              <w:t xml:space="preserve"> creative methods to explore our understandings of parental engagement.</w:t>
            </w:r>
          </w:p>
          <w:p w14:paraId="32CDBF9C" w14:textId="77777777" w:rsidR="00EF0C15" w:rsidRPr="008D4E90" w:rsidRDefault="00D474F3" w:rsidP="008D4E90">
            <w:pPr>
              <w:numPr>
                <w:ilvl w:val="0"/>
                <w:numId w:val="10"/>
              </w:numPr>
              <w:ind w:right="567"/>
            </w:pPr>
            <w:r w:rsidRPr="008D4E90">
              <w:rPr>
                <w:b/>
                <w:bCs/>
                <w:lang w:val="en-US"/>
              </w:rPr>
              <w:t>Create</w:t>
            </w:r>
            <w:r w:rsidRPr="008D4E90">
              <w:rPr>
                <w:lang w:val="en-US"/>
              </w:rPr>
              <w:t xml:space="preserve"> an artifact/picture.</w:t>
            </w:r>
          </w:p>
          <w:p w14:paraId="1A3C9F76" w14:textId="77777777" w:rsidR="00EF0C15" w:rsidRPr="008D4E90" w:rsidRDefault="00D474F3" w:rsidP="008D4E90">
            <w:pPr>
              <w:numPr>
                <w:ilvl w:val="0"/>
                <w:numId w:val="10"/>
              </w:numPr>
              <w:ind w:right="567"/>
            </w:pPr>
            <w:r w:rsidRPr="008D4E90">
              <w:rPr>
                <w:b/>
                <w:bCs/>
                <w:lang w:val="en-US"/>
              </w:rPr>
              <w:t>Share</w:t>
            </w:r>
            <w:r w:rsidRPr="008D4E90">
              <w:rPr>
                <w:lang w:val="en-US"/>
              </w:rPr>
              <w:t xml:space="preserve"> our stories about parental engagement in our own context.</w:t>
            </w:r>
          </w:p>
          <w:p w14:paraId="22BE38E7" w14:textId="77777777" w:rsidR="00EF0C15" w:rsidRPr="008D4E90" w:rsidRDefault="00D474F3" w:rsidP="008D4E90">
            <w:pPr>
              <w:numPr>
                <w:ilvl w:val="0"/>
                <w:numId w:val="10"/>
              </w:numPr>
              <w:ind w:right="567"/>
            </w:pPr>
            <w:r w:rsidRPr="008D4E90">
              <w:rPr>
                <w:b/>
                <w:bCs/>
                <w:lang w:val="en-US"/>
              </w:rPr>
              <w:t>Generate</w:t>
            </w:r>
            <w:r w:rsidRPr="008D4E90">
              <w:rPr>
                <w:lang w:val="en-US"/>
              </w:rPr>
              <w:t xml:space="preserve"> ideas about we might use creative methods in our own context.</w:t>
            </w:r>
          </w:p>
          <w:p w14:paraId="19252F08" w14:textId="77777777" w:rsidR="008D4E90" w:rsidRDefault="008D4E90" w:rsidP="001A35AD">
            <w:pPr>
              <w:ind w:right="567"/>
              <w:rPr>
                <w:b/>
              </w:rPr>
            </w:pPr>
          </w:p>
          <w:p w14:paraId="3D0425EC" w14:textId="77777777" w:rsidR="00847384" w:rsidRDefault="00847384" w:rsidP="001A35AD">
            <w:pPr>
              <w:ind w:right="567"/>
              <w:rPr>
                <w:b/>
              </w:rPr>
            </w:pPr>
          </w:p>
          <w:p w14:paraId="6E10A5F7" w14:textId="54D45BDB" w:rsidR="001A35AD" w:rsidRPr="001A35AD" w:rsidRDefault="001A35AD" w:rsidP="001A35AD">
            <w:pPr>
              <w:ind w:right="567"/>
              <w:rPr>
                <w:b/>
              </w:rPr>
            </w:pPr>
            <w:r w:rsidRPr="001A35AD">
              <w:rPr>
                <w:b/>
              </w:rPr>
              <w:t>Activity – defining terms</w:t>
            </w:r>
            <w:r w:rsidR="00044DAF">
              <w:rPr>
                <w:b/>
              </w:rPr>
              <w:t xml:space="preserve"> </w:t>
            </w:r>
            <w:r w:rsidR="00044DAF" w:rsidRPr="00044DAF">
              <w:t xml:space="preserve">(Slides </w:t>
            </w:r>
            <w:r w:rsidR="008D4E90">
              <w:t>8</w:t>
            </w:r>
            <w:r w:rsidR="00044DAF" w:rsidRPr="00044DAF">
              <w:t xml:space="preserve"> &amp; </w:t>
            </w:r>
            <w:r w:rsidR="008D4E90">
              <w:t>9</w:t>
            </w:r>
            <w:r w:rsidR="00044DAF" w:rsidRPr="00044DAF">
              <w:t>)</w:t>
            </w:r>
          </w:p>
          <w:p w14:paraId="13FEB535" w14:textId="77777777" w:rsidR="001A35AD" w:rsidRDefault="001A35AD" w:rsidP="001A35AD"/>
          <w:p w14:paraId="73D22987" w14:textId="379A162F" w:rsidR="001A35AD" w:rsidRDefault="00DA5097" w:rsidP="001A35AD">
            <w:r>
              <w:t>P</w:t>
            </w:r>
            <w:r w:rsidR="001A35AD">
              <w:t>articipants are asked to consider the three commonly heard/read terms below and compare key words that they associate with each one:</w:t>
            </w:r>
          </w:p>
          <w:p w14:paraId="4558CDC0" w14:textId="77777777" w:rsidR="001A35AD" w:rsidRDefault="001A35AD" w:rsidP="001A35AD"/>
          <w:p w14:paraId="7ADA18F6" w14:textId="384F5049" w:rsidR="001A35AD" w:rsidRDefault="001A35AD" w:rsidP="001A35AD">
            <w:pPr>
              <w:jc w:val="center"/>
            </w:pPr>
            <w:r w:rsidRPr="001A35AD">
              <w:rPr>
                <w:noProof/>
                <w:lang w:eastAsia="en-GB"/>
              </w:rPr>
              <w:drawing>
                <wp:inline distT="0" distB="0" distL="0" distR="0" wp14:anchorId="46A0F67E" wp14:editId="4C245442">
                  <wp:extent cx="4326878" cy="75792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001"/>
                          <a:stretch/>
                        </pic:blipFill>
                        <pic:spPr bwMode="auto">
                          <a:xfrm>
                            <a:off x="0" y="0"/>
                            <a:ext cx="4380893" cy="76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51D8CD" w14:textId="55E922EC" w:rsidR="00DA5097" w:rsidRDefault="00DA5097" w:rsidP="00DA5097">
            <w:pPr>
              <w:ind w:left="360"/>
            </w:pPr>
            <w:r>
              <w:t>Prompts to guide the activity:</w:t>
            </w:r>
          </w:p>
          <w:p w14:paraId="728D8798" w14:textId="77777777" w:rsidR="00CB4789" w:rsidRPr="00DA5097" w:rsidRDefault="00CB4789" w:rsidP="00DA5097">
            <w:pPr>
              <w:numPr>
                <w:ilvl w:val="0"/>
                <w:numId w:val="4"/>
              </w:numPr>
            </w:pPr>
            <w:r w:rsidRPr="00DA5097">
              <w:t>What do these terms mean to you?</w:t>
            </w:r>
          </w:p>
          <w:p w14:paraId="3A97C862" w14:textId="77777777" w:rsidR="00CB4789" w:rsidRPr="00DA5097" w:rsidRDefault="00CB4789" w:rsidP="00DA5097">
            <w:pPr>
              <w:numPr>
                <w:ilvl w:val="0"/>
                <w:numId w:val="4"/>
              </w:numPr>
            </w:pPr>
            <w:r w:rsidRPr="00DA5097">
              <w:t>In what ways do they feature in your school/context?</w:t>
            </w:r>
          </w:p>
          <w:p w14:paraId="6BEF333D" w14:textId="77777777" w:rsidR="00CB4789" w:rsidRPr="00DA5097" w:rsidRDefault="00CB4789" w:rsidP="00DA5097">
            <w:pPr>
              <w:numPr>
                <w:ilvl w:val="0"/>
                <w:numId w:val="4"/>
              </w:numPr>
            </w:pPr>
            <w:r w:rsidRPr="00DA5097">
              <w:t>What are the overlaps and differences?</w:t>
            </w:r>
          </w:p>
          <w:p w14:paraId="528D8A9E" w14:textId="77777777" w:rsidR="00CB4789" w:rsidRPr="00DA5097" w:rsidRDefault="00CB4789" w:rsidP="00DA5097">
            <w:pPr>
              <w:numPr>
                <w:ilvl w:val="0"/>
                <w:numId w:val="4"/>
              </w:numPr>
            </w:pPr>
            <w:r w:rsidRPr="00DA5097">
              <w:t>Discuss and share ideas.</w:t>
            </w:r>
          </w:p>
          <w:p w14:paraId="1B0BB920" w14:textId="77777777" w:rsidR="00CB4789" w:rsidRPr="00DA5097" w:rsidRDefault="00CB4789" w:rsidP="00DA5097">
            <w:pPr>
              <w:numPr>
                <w:ilvl w:val="0"/>
                <w:numId w:val="4"/>
              </w:numPr>
            </w:pPr>
            <w:r w:rsidRPr="00DA5097">
              <w:t>Jot down some key words to summarise each term.</w:t>
            </w:r>
          </w:p>
          <w:p w14:paraId="55C7DB1B" w14:textId="77777777" w:rsidR="001A35AD" w:rsidRDefault="001A35AD" w:rsidP="001A35AD"/>
          <w:p w14:paraId="6F2D8BCC" w14:textId="6CC17899" w:rsidR="001A35AD" w:rsidRDefault="001A35AD" w:rsidP="001A35AD">
            <w:r>
              <w:t>This activity can be carried out in various ways, depending on the teaching and learning mode and size of group. For example, a whiteboard</w:t>
            </w:r>
            <w:r w:rsidR="00321C39">
              <w:t>, flipchart</w:t>
            </w:r>
            <w:r w:rsidR="00DA5097">
              <w:t xml:space="preserve"> or screen could be used to gather key words, they could be written on cards or ‘post-it’ notes, or posted to an online discussion board.</w:t>
            </w:r>
          </w:p>
          <w:p w14:paraId="6BED9744" w14:textId="77777777" w:rsidR="00DA5097" w:rsidRDefault="00DA5097" w:rsidP="001A35AD"/>
          <w:p w14:paraId="7B9DEB58" w14:textId="77777777" w:rsidR="00615780" w:rsidRDefault="00615780" w:rsidP="001A35AD"/>
          <w:p w14:paraId="14D0FC40" w14:textId="551C22FB" w:rsidR="00DA5097" w:rsidRPr="00DA5097" w:rsidRDefault="00DA5097" w:rsidP="001A35AD">
            <w:pPr>
              <w:rPr>
                <w:b/>
              </w:rPr>
            </w:pPr>
            <w:r w:rsidRPr="00DA5097">
              <w:rPr>
                <w:b/>
              </w:rPr>
              <w:t>Spheres of Influence</w:t>
            </w:r>
            <w:r w:rsidR="00044DAF">
              <w:rPr>
                <w:b/>
              </w:rPr>
              <w:t xml:space="preserve"> </w:t>
            </w:r>
            <w:r w:rsidR="00044DAF" w:rsidRPr="00044DAF">
              <w:t xml:space="preserve">(Slides </w:t>
            </w:r>
            <w:r w:rsidR="008D4E90">
              <w:t>10</w:t>
            </w:r>
            <w:r w:rsidR="00044DAF" w:rsidRPr="00044DAF">
              <w:t xml:space="preserve">, </w:t>
            </w:r>
            <w:r w:rsidR="008D4E90">
              <w:t>11, 12 &amp; 13</w:t>
            </w:r>
            <w:r w:rsidR="00044DAF" w:rsidRPr="00044DAF">
              <w:t>)</w:t>
            </w:r>
          </w:p>
          <w:p w14:paraId="3069D022" w14:textId="77777777" w:rsidR="00DA5097" w:rsidRDefault="00DA5097" w:rsidP="001A35AD"/>
          <w:p w14:paraId="745A8547" w14:textId="6E24EFD9" w:rsidR="00615780" w:rsidRDefault="00DA5097" w:rsidP="001A35AD">
            <w:r>
              <w:lastRenderedPageBreak/>
              <w:t xml:space="preserve">Two models are provided to present ideas concerning the </w:t>
            </w:r>
            <w:r w:rsidRPr="00DA5097">
              <w:rPr>
                <w:i/>
              </w:rPr>
              <w:t xml:space="preserve">spheres of influence </w:t>
            </w:r>
            <w:r>
              <w:t xml:space="preserve">on the learner, the first from Joyce Epstein (2009) and the second from the Children’s Society (2013) based on Bronfenbrenner’s </w:t>
            </w:r>
            <w:r w:rsidR="00615780">
              <w:t>ecological model of human development (see accompanying slides):</w:t>
            </w:r>
          </w:p>
          <w:p w14:paraId="19B6EBC1" w14:textId="77777777" w:rsidR="00615780" w:rsidRDefault="00615780" w:rsidP="001A35AD"/>
          <w:p w14:paraId="197EFFB7" w14:textId="16DA94EF" w:rsidR="00615780" w:rsidRDefault="00615780" w:rsidP="00615780">
            <w:pPr>
              <w:pStyle w:val="ListParagraph"/>
              <w:numPr>
                <w:ilvl w:val="0"/>
                <w:numId w:val="5"/>
              </w:numPr>
            </w:pPr>
            <w:r>
              <w:t xml:space="preserve">Epstein introduces </w:t>
            </w:r>
            <w:r w:rsidRPr="00615780">
              <w:rPr>
                <w:i/>
              </w:rPr>
              <w:t>six types of involvement</w:t>
            </w:r>
            <w:r>
              <w:t xml:space="preserve"> and participants are asked to consider and evaluate these.</w:t>
            </w:r>
          </w:p>
          <w:p w14:paraId="1A124A66" w14:textId="260957BC" w:rsidR="00615780" w:rsidRDefault="00615780" w:rsidP="00615780">
            <w:pPr>
              <w:pStyle w:val="ListParagraph"/>
              <w:numPr>
                <w:ilvl w:val="0"/>
                <w:numId w:val="5"/>
              </w:numPr>
            </w:pPr>
            <w:r>
              <w:t>Using Bronfenbrenner’s model, participants are asked to consider the wider influences within their own context.</w:t>
            </w:r>
          </w:p>
          <w:p w14:paraId="3AE18486" w14:textId="42D65E60" w:rsidR="00615780" w:rsidRDefault="00615780" w:rsidP="00615780">
            <w:pPr>
              <w:pStyle w:val="ListParagraph"/>
              <w:numPr>
                <w:ilvl w:val="0"/>
                <w:numId w:val="5"/>
              </w:numPr>
            </w:pPr>
            <w:r>
              <w:t>Participants are also introduced to, or may have already identified, the potential problem of p</w:t>
            </w:r>
            <w:r w:rsidRPr="00615780">
              <w:t xml:space="preserve">arental involvement, spheres of influence and transfer of information and knowledge </w:t>
            </w:r>
            <w:r>
              <w:t xml:space="preserve">being seen as a ‘unidirectional process’, </w:t>
            </w:r>
            <w:r w:rsidRPr="00615780">
              <w:t>lacking ‘the characteristics of a learning organization</w:t>
            </w:r>
            <w:r>
              <w:t>’ (</w:t>
            </w:r>
            <w:r w:rsidR="00CB4789">
              <w:t xml:space="preserve">Price-Mitchell, </w:t>
            </w:r>
            <w:r w:rsidRPr="00615780">
              <w:t>2009, p.16)</w:t>
            </w:r>
            <w:r w:rsidR="00CB4789">
              <w:t>.</w:t>
            </w:r>
          </w:p>
          <w:p w14:paraId="67977246" w14:textId="77777777" w:rsidR="008D4E90" w:rsidRDefault="008D4E90" w:rsidP="008D4E90">
            <w:pPr>
              <w:ind w:left="360"/>
            </w:pPr>
          </w:p>
          <w:p w14:paraId="7E6D5FD2" w14:textId="77777777" w:rsidR="00CB4789" w:rsidRDefault="00CB4789" w:rsidP="00CB4789"/>
          <w:p w14:paraId="27847ED4" w14:textId="49FEA24E" w:rsidR="00CB4789" w:rsidRPr="008D4E90" w:rsidRDefault="00CB4789" w:rsidP="00CB4789">
            <w:r>
              <w:rPr>
                <w:b/>
              </w:rPr>
              <w:t>(Re</w:t>
            </w:r>
            <w:r w:rsidRPr="00CB4789">
              <w:rPr>
                <w:b/>
              </w:rPr>
              <w:t>-</w:t>
            </w:r>
            <w:r>
              <w:rPr>
                <w:b/>
              </w:rPr>
              <w:t>)</w:t>
            </w:r>
            <w:r w:rsidRPr="00CB4789">
              <w:rPr>
                <w:b/>
              </w:rPr>
              <w:t>defining Terms</w:t>
            </w:r>
            <w:r w:rsidR="00044DAF">
              <w:rPr>
                <w:b/>
              </w:rPr>
              <w:t xml:space="preserve"> </w:t>
            </w:r>
            <w:r w:rsidR="008D4E90">
              <w:t>(Slides 14 &amp; 15</w:t>
            </w:r>
            <w:r w:rsidR="00044DAF" w:rsidRPr="00044DAF">
              <w:t>)</w:t>
            </w:r>
          </w:p>
          <w:p w14:paraId="75396E05" w14:textId="77777777" w:rsidR="00CB4789" w:rsidRDefault="00CB4789" w:rsidP="00CB4789">
            <w:pPr>
              <w:rPr>
                <w:b/>
              </w:rPr>
            </w:pPr>
          </w:p>
          <w:p w14:paraId="447B5533" w14:textId="3AE59EAA" w:rsidR="00CB4789" w:rsidRDefault="00CB4789" w:rsidP="00CB4789">
            <w:pPr>
              <w:rPr>
                <w:lang w:val="en-US"/>
              </w:rPr>
            </w:pPr>
            <w:r>
              <w:t xml:space="preserve">Finally, Price-Mitchell’s (2009, p.13) definitions of the key terms considered earlier are shared, as well as a broad definition of parental engagement from </w:t>
            </w:r>
            <w:proofErr w:type="spellStart"/>
            <w:r w:rsidRPr="00CB4789">
              <w:rPr>
                <w:lang w:val="en-US"/>
              </w:rPr>
              <w:t>Goodhall</w:t>
            </w:r>
            <w:proofErr w:type="spellEnd"/>
            <w:r w:rsidRPr="00CB4789">
              <w:rPr>
                <w:lang w:val="en-US"/>
              </w:rPr>
              <w:t xml:space="preserve"> and </w:t>
            </w:r>
            <w:proofErr w:type="spellStart"/>
            <w:r w:rsidRPr="00CB4789">
              <w:rPr>
                <w:lang w:val="en-US"/>
              </w:rPr>
              <w:t>Vorhaus</w:t>
            </w:r>
            <w:proofErr w:type="spellEnd"/>
            <w:r w:rsidRPr="00CB4789">
              <w:rPr>
                <w:lang w:val="en-US"/>
              </w:rPr>
              <w:t xml:space="preserve"> (2011, p.66)</w:t>
            </w:r>
            <w:r>
              <w:rPr>
                <w:lang w:val="en-US"/>
              </w:rPr>
              <w:t>.</w:t>
            </w:r>
          </w:p>
          <w:p w14:paraId="66760B54" w14:textId="77777777" w:rsidR="00D474F3" w:rsidRDefault="00D474F3" w:rsidP="00CB4789">
            <w:pPr>
              <w:rPr>
                <w:lang w:val="en-US"/>
              </w:rPr>
            </w:pPr>
          </w:p>
          <w:p w14:paraId="356FFDC0" w14:textId="77777777" w:rsidR="00BA1A90" w:rsidRDefault="00BA1A90" w:rsidP="00CB4789">
            <w:pPr>
              <w:rPr>
                <w:lang w:val="en-US"/>
              </w:rPr>
            </w:pPr>
          </w:p>
          <w:p w14:paraId="0717B591" w14:textId="77777777" w:rsidR="00036D9D" w:rsidRPr="00036D9D" w:rsidRDefault="00036D9D" w:rsidP="00CB4789">
            <w:pPr>
              <w:rPr>
                <w:b/>
                <w:lang w:val="en-US"/>
              </w:rPr>
            </w:pPr>
            <w:r w:rsidRPr="00036D9D">
              <w:rPr>
                <w:b/>
                <w:lang w:val="en-US"/>
              </w:rPr>
              <w:t>Possible follow-up activities:</w:t>
            </w:r>
          </w:p>
          <w:p w14:paraId="339D2EB4" w14:textId="77777777" w:rsidR="00036D9D" w:rsidRDefault="00036D9D" w:rsidP="00CB4789">
            <w:pPr>
              <w:rPr>
                <w:lang w:val="en-US"/>
              </w:rPr>
            </w:pPr>
          </w:p>
          <w:p w14:paraId="4270BE25" w14:textId="6AE55105" w:rsidR="00036D9D" w:rsidRPr="003018A2" w:rsidRDefault="00036D9D" w:rsidP="00036D9D">
            <w:pPr>
              <w:pStyle w:val="ListParagraph"/>
              <w:numPr>
                <w:ilvl w:val="0"/>
                <w:numId w:val="11"/>
              </w:numPr>
            </w:pPr>
            <w:r w:rsidRPr="003018A2">
              <w:t xml:space="preserve">Produce a micro-blog ‘think-piece’ </w:t>
            </w:r>
            <w:r>
              <w:t>to</w:t>
            </w:r>
            <w:r w:rsidRPr="003018A2">
              <w:t xml:space="preserve"> </w:t>
            </w:r>
            <w:r>
              <w:t>define</w:t>
            </w:r>
            <w:r w:rsidRPr="003018A2">
              <w:t xml:space="preserve"> of parental engagement </w:t>
            </w:r>
            <w:r>
              <w:t>(</w:t>
            </w:r>
            <w:r w:rsidRPr="003018A2">
              <w:t>e.g.</w:t>
            </w:r>
            <w:r>
              <w:t xml:space="preserve"> Twitter).</w:t>
            </w:r>
          </w:p>
          <w:p w14:paraId="18D9C01C" w14:textId="31080CA3" w:rsidR="00D474F3" w:rsidRDefault="00036D9D" w:rsidP="00036D9D">
            <w:pPr>
              <w:pStyle w:val="ListParagraph"/>
              <w:numPr>
                <w:ilvl w:val="0"/>
                <w:numId w:val="11"/>
              </w:numPr>
            </w:pPr>
            <w:r>
              <w:t>Upload</w:t>
            </w:r>
            <w:r w:rsidR="00D474F3">
              <w:t xml:space="preserve"> photos of</w:t>
            </w:r>
            <w:r>
              <w:t xml:space="preserve"> p</w:t>
            </w:r>
            <w:r w:rsidR="00D474F3">
              <w:t>ictures/</w:t>
            </w:r>
            <w:proofErr w:type="spellStart"/>
            <w:r w:rsidRPr="003018A2">
              <w:t>artifacts</w:t>
            </w:r>
            <w:proofErr w:type="spellEnd"/>
            <w:r w:rsidRPr="003018A2">
              <w:t xml:space="preserve"> to </w:t>
            </w:r>
            <w:r>
              <w:t>a shared media website (e.g. Facebook)</w:t>
            </w:r>
            <w:r w:rsidRPr="003018A2">
              <w:t xml:space="preserve"> fo</w:t>
            </w:r>
            <w:r w:rsidR="00D474F3">
              <w:t>r further comment and sharing</w:t>
            </w:r>
          </w:p>
          <w:p w14:paraId="25812506" w14:textId="77777777" w:rsidR="00D474F3" w:rsidRPr="00036D9D" w:rsidRDefault="00D474F3" w:rsidP="00D474F3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>
              <w:t xml:space="preserve">Hold a </w:t>
            </w:r>
            <w:r w:rsidRPr="003018A2">
              <w:t>‘</w:t>
            </w:r>
            <w:r>
              <w:t>s</w:t>
            </w:r>
            <w:r w:rsidRPr="003018A2">
              <w:t>tory’ session</w:t>
            </w:r>
            <w:r>
              <w:t>, for participants to tell their own stories or describe their pictures/</w:t>
            </w:r>
            <w:proofErr w:type="spellStart"/>
            <w:r>
              <w:t>artifacts</w:t>
            </w:r>
            <w:proofErr w:type="spellEnd"/>
            <w:r>
              <w:t>.</w:t>
            </w:r>
          </w:p>
          <w:p w14:paraId="7A3B7252" w14:textId="4D322595" w:rsidR="00036D9D" w:rsidRPr="003018A2" w:rsidRDefault="00D474F3" w:rsidP="00036D9D">
            <w:pPr>
              <w:pStyle w:val="ListParagraph"/>
              <w:numPr>
                <w:ilvl w:val="0"/>
                <w:numId w:val="11"/>
              </w:numPr>
            </w:pPr>
            <w:r>
              <w:t xml:space="preserve">Provide </w:t>
            </w:r>
            <w:r w:rsidR="00036D9D" w:rsidRPr="003018A2">
              <w:t xml:space="preserve">links to literature and further reading </w:t>
            </w:r>
            <w:r>
              <w:t>and encourage</w:t>
            </w:r>
            <w:r w:rsidR="00036D9D" w:rsidRPr="003018A2">
              <w:t xml:space="preserve"> comment</w:t>
            </w:r>
            <w:r>
              <w:t>s.</w:t>
            </w:r>
          </w:p>
          <w:p w14:paraId="2466854B" w14:textId="77777777" w:rsidR="00BA1A90" w:rsidRDefault="00BA1A90" w:rsidP="00CB4789">
            <w:pPr>
              <w:rPr>
                <w:lang w:val="en-US"/>
              </w:rPr>
            </w:pPr>
          </w:p>
          <w:p w14:paraId="599D7F8A" w14:textId="77777777" w:rsidR="00D474F3" w:rsidRDefault="00D474F3" w:rsidP="00CB4789">
            <w:pPr>
              <w:rPr>
                <w:lang w:val="en-US"/>
              </w:rPr>
            </w:pPr>
          </w:p>
          <w:p w14:paraId="0C146039" w14:textId="04BC133F" w:rsidR="00BA1A90" w:rsidRPr="00BA1A90" w:rsidRDefault="00BA1A90" w:rsidP="00CB4789">
            <w:pPr>
              <w:rPr>
                <w:b/>
              </w:rPr>
            </w:pPr>
            <w:r w:rsidRPr="00BA1A90">
              <w:rPr>
                <w:b/>
                <w:lang w:val="en-US"/>
              </w:rPr>
              <w:t>References:</w:t>
            </w:r>
          </w:p>
          <w:p w14:paraId="75439683" w14:textId="77777777" w:rsidR="00D93FC4" w:rsidRDefault="00D93FC4"/>
          <w:p w14:paraId="5151294B" w14:textId="77777777" w:rsidR="00BA1A90" w:rsidRDefault="00BA1A90" w:rsidP="00BA1A90">
            <w:r w:rsidRPr="00BA1A90">
              <w:t xml:space="preserve">The Children’s Society (2013) </w:t>
            </w:r>
            <w:r w:rsidRPr="00BA1A90">
              <w:rPr>
                <w:i/>
                <w:iCs/>
              </w:rPr>
              <w:t>The Good Childhood Report</w:t>
            </w:r>
            <w:r w:rsidRPr="00BA1A90">
              <w:t xml:space="preserve">. Available from: </w:t>
            </w:r>
            <w:hyperlink r:id="rId6" w:history="1">
              <w:r w:rsidRPr="00BA1A90">
                <w:rPr>
                  <w:rStyle w:val="Hyperlink"/>
                </w:rPr>
                <w:t>http://</w:t>
              </w:r>
            </w:hyperlink>
            <w:hyperlink r:id="rId7" w:history="1">
              <w:r w:rsidRPr="00BA1A90">
                <w:rPr>
                  <w:rStyle w:val="Hyperlink"/>
                </w:rPr>
                <w:t>www.childrenssociety.org.uk/sites/default/files/tcs/good_childhood_report_2013_final.pdf</w:t>
              </w:r>
            </w:hyperlink>
            <w:r w:rsidRPr="00BA1A90">
              <w:t xml:space="preserve"> [Accessed 01.07.14]</w:t>
            </w:r>
          </w:p>
          <w:p w14:paraId="5F50AFAA" w14:textId="77777777" w:rsidR="00BA1A90" w:rsidRPr="00BA1A90" w:rsidRDefault="00BA1A90" w:rsidP="00BA1A90"/>
          <w:p w14:paraId="31AA0DFF" w14:textId="77777777" w:rsidR="00BA1A90" w:rsidRDefault="00BA1A90" w:rsidP="00BA1A90">
            <w:r w:rsidRPr="00BA1A90">
              <w:t xml:space="preserve">Epstein, J. L. (Ed.). (2009) </w:t>
            </w:r>
            <w:r w:rsidRPr="00BA1A90">
              <w:rPr>
                <w:i/>
                <w:iCs/>
              </w:rPr>
              <w:t>School, family, and community partnerships: your handbook for action</w:t>
            </w:r>
            <w:r w:rsidRPr="00BA1A90">
              <w:t xml:space="preserve"> (3rd ed.). Thousand Oaks, </w:t>
            </w:r>
            <w:proofErr w:type="spellStart"/>
            <w:r w:rsidRPr="00BA1A90">
              <w:t>Calif</w:t>
            </w:r>
            <w:proofErr w:type="spellEnd"/>
            <w:r w:rsidRPr="00BA1A90">
              <w:t>: Corwin Press.</w:t>
            </w:r>
          </w:p>
          <w:p w14:paraId="26713025" w14:textId="77777777" w:rsidR="00BA1A90" w:rsidRPr="00BA1A90" w:rsidRDefault="00BA1A90" w:rsidP="00BA1A90"/>
          <w:p w14:paraId="63E7AAC1" w14:textId="77777777" w:rsidR="00BA1A90" w:rsidRDefault="00BA1A90" w:rsidP="00BA1A90">
            <w:pPr>
              <w:rPr>
                <w:lang w:val="en-US"/>
              </w:rPr>
            </w:pPr>
            <w:proofErr w:type="spellStart"/>
            <w:r w:rsidRPr="00BA1A90">
              <w:rPr>
                <w:lang w:val="en-US"/>
              </w:rPr>
              <w:t>Goodhall</w:t>
            </w:r>
            <w:proofErr w:type="spellEnd"/>
            <w:r w:rsidRPr="00BA1A90">
              <w:rPr>
                <w:lang w:val="en-US"/>
              </w:rPr>
              <w:t xml:space="preserve">, J. &amp; </w:t>
            </w:r>
            <w:proofErr w:type="spellStart"/>
            <w:r w:rsidRPr="00BA1A90">
              <w:rPr>
                <w:lang w:val="en-US"/>
              </w:rPr>
              <w:t>Vorhaus</w:t>
            </w:r>
            <w:proofErr w:type="spellEnd"/>
            <w:r w:rsidRPr="00BA1A90">
              <w:rPr>
                <w:lang w:val="en-US"/>
              </w:rPr>
              <w:t xml:space="preserve">, J. (2011) </w:t>
            </w:r>
            <w:r w:rsidRPr="00BA1A90">
              <w:rPr>
                <w:i/>
                <w:iCs/>
                <w:lang w:val="en-US"/>
              </w:rPr>
              <w:t>Review of best practice in parental engagement</w:t>
            </w:r>
            <w:r w:rsidRPr="00BA1A90">
              <w:rPr>
                <w:lang w:val="en-US"/>
              </w:rPr>
              <w:t>, Research Report DFE-RR156. London: Institute of Education; Department for Education.</w:t>
            </w:r>
          </w:p>
          <w:p w14:paraId="2EB30FC8" w14:textId="77777777" w:rsidR="00BA1A90" w:rsidRPr="00BA1A90" w:rsidRDefault="00BA1A90" w:rsidP="00BA1A90"/>
          <w:p w14:paraId="498E9404" w14:textId="77777777" w:rsidR="00BA1A90" w:rsidRPr="00BA1A90" w:rsidRDefault="00BA1A90" w:rsidP="00BA1A90">
            <w:r w:rsidRPr="00BA1A90">
              <w:lastRenderedPageBreak/>
              <w:t xml:space="preserve">Price-Mitchell, M. (2009) Boundary Dynamics: Implications for Building Parent-School Partnerships. </w:t>
            </w:r>
            <w:r w:rsidRPr="00BA1A90">
              <w:rPr>
                <w:i/>
                <w:iCs/>
              </w:rPr>
              <w:t>The School Community Journal</w:t>
            </w:r>
            <w:r w:rsidRPr="00BA1A90">
              <w:t>, Vol. 19, No. 2.</w:t>
            </w:r>
          </w:p>
          <w:p w14:paraId="7DD1387D" w14:textId="77777777" w:rsidR="00BA1A90" w:rsidRPr="00BA1A90" w:rsidRDefault="00BA1A90" w:rsidP="00BA1A90">
            <w:proofErr w:type="spellStart"/>
            <w:r w:rsidRPr="00BA1A90">
              <w:t>Senge</w:t>
            </w:r>
            <w:proofErr w:type="spellEnd"/>
            <w:r w:rsidRPr="00BA1A90">
              <w:t xml:space="preserve">, P. (2000) Systems Change in Education. </w:t>
            </w:r>
            <w:r w:rsidRPr="00BA1A90">
              <w:rPr>
                <w:i/>
                <w:iCs/>
              </w:rPr>
              <w:t>Reflections</w:t>
            </w:r>
            <w:r w:rsidRPr="00BA1A90">
              <w:t xml:space="preserve">, </w:t>
            </w:r>
            <w:proofErr w:type="spellStart"/>
            <w:r w:rsidRPr="00BA1A90">
              <w:t>Vol</w:t>
            </w:r>
            <w:proofErr w:type="spellEnd"/>
            <w:r w:rsidRPr="00BA1A90">
              <w:t xml:space="preserve"> .1, No. 3.</w:t>
            </w:r>
          </w:p>
          <w:p w14:paraId="0C31B5F4" w14:textId="77777777" w:rsidR="00BA1A90" w:rsidRPr="00D93FC4" w:rsidRDefault="00BA1A90"/>
        </w:tc>
      </w:tr>
    </w:tbl>
    <w:p w14:paraId="1DA2D6F8" w14:textId="77777777" w:rsidR="00D93FC4" w:rsidRDefault="00D93FC4"/>
    <w:sectPr w:rsidR="00D93FC4" w:rsidSect="00DB38B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76A41"/>
    <w:multiLevelType w:val="hybridMultilevel"/>
    <w:tmpl w:val="2B8C0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327E0E"/>
    <w:multiLevelType w:val="hybridMultilevel"/>
    <w:tmpl w:val="48647056"/>
    <w:lvl w:ilvl="0" w:tplc="FF4EE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981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87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AE4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E2E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543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68D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6AE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0E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1572E0"/>
    <w:multiLevelType w:val="hybridMultilevel"/>
    <w:tmpl w:val="7358596E"/>
    <w:lvl w:ilvl="0" w:tplc="63D8D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6A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AE1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E4F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747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C2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C4D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8B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E0C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830F0F"/>
    <w:multiLevelType w:val="hybridMultilevel"/>
    <w:tmpl w:val="E3446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A32F8"/>
    <w:multiLevelType w:val="hybridMultilevel"/>
    <w:tmpl w:val="2A4AE0BA"/>
    <w:lvl w:ilvl="0" w:tplc="EBEC7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222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8A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E7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862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FA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28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809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A3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65856EF"/>
    <w:multiLevelType w:val="hybridMultilevel"/>
    <w:tmpl w:val="BF28F966"/>
    <w:lvl w:ilvl="0" w:tplc="7E9EE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48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EA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184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6A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760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4B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29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F63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A9F7F21"/>
    <w:multiLevelType w:val="hybridMultilevel"/>
    <w:tmpl w:val="D090C084"/>
    <w:lvl w:ilvl="0" w:tplc="05D66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60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AE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4CF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CA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C6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B24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23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AF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985027E"/>
    <w:multiLevelType w:val="hybridMultilevel"/>
    <w:tmpl w:val="8B46978A"/>
    <w:lvl w:ilvl="0" w:tplc="01B28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2E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01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83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A27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EB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E5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66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5E3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A8F6F87"/>
    <w:multiLevelType w:val="hybridMultilevel"/>
    <w:tmpl w:val="B142B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44BCD"/>
    <w:multiLevelType w:val="hybridMultilevel"/>
    <w:tmpl w:val="90E67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4E0774"/>
    <w:multiLevelType w:val="hybridMultilevel"/>
    <w:tmpl w:val="39967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43"/>
    <w:rsid w:val="000317C2"/>
    <w:rsid w:val="00036D9D"/>
    <w:rsid w:val="00044DAF"/>
    <w:rsid w:val="001A35AD"/>
    <w:rsid w:val="001B162F"/>
    <w:rsid w:val="00321C39"/>
    <w:rsid w:val="004F6BA7"/>
    <w:rsid w:val="00615780"/>
    <w:rsid w:val="00847384"/>
    <w:rsid w:val="008D4E90"/>
    <w:rsid w:val="00AE5443"/>
    <w:rsid w:val="00BA1A90"/>
    <w:rsid w:val="00CB4789"/>
    <w:rsid w:val="00CC7F6F"/>
    <w:rsid w:val="00D159FF"/>
    <w:rsid w:val="00D474F3"/>
    <w:rsid w:val="00D93FC4"/>
    <w:rsid w:val="00DA5097"/>
    <w:rsid w:val="00DB38B1"/>
    <w:rsid w:val="00E34F1B"/>
    <w:rsid w:val="00E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E75D1"/>
  <w14:defaultImageDpi w14:val="300"/>
  <w15:docId w15:val="{C9BBF43C-8425-4883-8063-3C0B5841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F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57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A1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17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87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36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03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68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697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297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6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ldrenssociety.org.uk/sites/default/files/tcs/good_childhood_report_2013_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ldrenssociety.org.uk/sites/default/files/tcs/good_childhood_report_2013_final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Kendall</dc:creator>
  <cp:keywords/>
  <dc:description/>
  <cp:lastModifiedBy>Phil Taylor</cp:lastModifiedBy>
  <cp:revision>8</cp:revision>
  <dcterms:created xsi:type="dcterms:W3CDTF">2014-11-05T14:07:00Z</dcterms:created>
  <dcterms:modified xsi:type="dcterms:W3CDTF">2014-11-07T14:21:00Z</dcterms:modified>
</cp:coreProperties>
</file>